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35"/>
        <w:jc w:val="right"/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  <w:r>
        <w:rPr>
          <w:rFonts w:ascii="Times New Roman" w:hAnsi="Times New Roman" w:cs="Times New Roman"/>
          <w:b/>
          <w:bCs/>
          <w:sz w:val="28"/>
          <w:szCs w:val="28"/>
          <w:highlight w:val="cyan"/>
        </w:rPr>
        <w:t xml:space="preserve">ИЗМ на согласовании до</w:t>
      </w:r>
      <w:r>
        <w:rPr>
          <w:rFonts w:ascii="Times New Roman" w:hAnsi="Times New Roman" w:cs="Times New Roman"/>
          <w:b/>
          <w:bCs/>
          <w:sz w:val="28"/>
          <w:szCs w:val="28"/>
          <w:highlight w:val="cyan"/>
        </w:rPr>
        <w:t xml:space="preserve"> 18 июня 2026 года</w:t>
      </w:r>
      <w:r>
        <w:rPr>
          <w:rFonts w:ascii="Times New Roman" w:hAnsi="Times New Roman" w:cs="Times New Roman"/>
          <w:b/>
          <w:bCs/>
          <w:sz w:val="28"/>
          <w:szCs w:val="28"/>
          <w:highlight w:val="yellow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yellow"/>
        </w:rPr>
      </w:r>
    </w:p>
    <w:p>
      <w:pPr>
        <w:pStyle w:val="93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935"/>
        <w:jc w:val="center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Методические рекомендации 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  <w:t xml:space="preserve">по разработке административного регламента предо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ставления муниципальной услуги «Предоставление земельных участков, находящихся в муниципальной собственности (государственная собственность на которые не разграничена</w:t>
      </w:r>
      <w:r>
        <w:rPr>
          <w:rStyle w:val="949"/>
          <w:rFonts w:ascii="Times New Roman" w:hAnsi="Times New Roman" w:cs="Times New Roman"/>
          <w:b/>
          <w:bCs/>
          <w:sz w:val="28"/>
          <w:szCs w:val="28"/>
        </w:rPr>
        <w:footnoteReference w:id="2"/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), на торгах» </w:t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pStyle w:val="935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(Сокращенное наименование - Предоставление земельных участков на торгах</w:t>
      </w:r>
      <w:r>
        <w:rPr>
          <w:rFonts w:ascii="Times New Roman" w:hAnsi="Times New Roman" w:cs="Times New Roman"/>
          <w:bCs/>
          <w:sz w:val="28"/>
          <w:szCs w:val="28"/>
        </w:rPr>
        <w:t xml:space="preserve">) 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93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(</w:t>
      </w:r>
      <w:r>
        <w:rPr>
          <w:rFonts w:ascii="Times New Roman" w:hAnsi="Times New Roman" w:cs="Times New Roman"/>
          <w:bCs/>
          <w:sz w:val="28"/>
          <w:szCs w:val="28"/>
        </w:rPr>
        <w:t xml:space="preserve">далее – регламент, муниципальная услуга)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935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935"/>
        <w:jc w:val="center"/>
        <w:rPr>
          <w:rFonts w:ascii="Times New Roman" w:hAnsi="Times New Roman" w:cs="Times New Roman"/>
          <w:sz w:val="28"/>
          <w:szCs w:val="28"/>
        </w:rPr>
        <w:outlineLvl w:val="1"/>
      </w:pPr>
      <w:r>
        <w:rPr>
          <w:rFonts w:ascii="Times New Roman" w:hAnsi="Times New Roman" w:cs="Times New Roman"/>
          <w:sz w:val="28"/>
          <w:szCs w:val="28"/>
        </w:rPr>
        <w:t xml:space="preserve">1. Общие положения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1.1. </w:t>
      </w:r>
      <w:r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  <w:t xml:space="preserve">Предмет регулирования.</w:t>
      </w:r>
      <w:r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</w:r>
      <w:r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</w:r>
    </w:p>
    <w:p>
      <w:pPr>
        <w:ind w:firstLine="567"/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</w:pPr>
      <w:r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  <w:t xml:space="preserve">Регламент устанавливает порядок и стандарт предоставления муниципальной услуги.</w:t>
      </w:r>
      <w:r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</w:r>
      <w:r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</w:r>
    </w:p>
    <w:p>
      <w:pPr>
        <w:ind w:firstLine="567"/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</w:pPr>
      <w:r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</w:r>
      <w:r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</w:r>
      <w:r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</w:r>
    </w:p>
    <w:p>
      <w:pPr>
        <w:ind w:firstLine="567"/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1.2. </w:t>
      </w:r>
      <w:r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  <w:t xml:space="preserve">Круг заявителей.</w:t>
      </w:r>
      <w:r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</w:r>
      <w:r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</w:r>
    </w:p>
    <w:p>
      <w:pPr>
        <w:ind w:firstLine="567"/>
        <w:jc w:val="both"/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</w:pPr>
      <w:r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  <w:t xml:space="preserve">Муниципальная услуга предоставляется:</w:t>
      </w:r>
      <w:r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</w:r>
      <w:r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</w:r>
    </w:p>
    <w:p>
      <w:pPr>
        <w:pStyle w:val="93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физическим лицам;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юридическим лицам 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sz w:val="28"/>
          <w:szCs w:val="28"/>
        </w:rPr>
        <w:t xml:space="preserve">- индивидуальным предпринимателям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.</w:t>
      </w:r>
      <w:r>
        <w:rPr>
          <w:rFonts w:eastAsiaTheme="minorHAnsi"/>
          <w:color w:val="000000"/>
          <w:sz w:val="28"/>
          <w:szCs w:val="28"/>
          <w:lang w:eastAsia="en-US"/>
        </w:rPr>
      </w:r>
      <w:r>
        <w:rPr>
          <w:rFonts w:eastAsiaTheme="minorHAnsi"/>
          <w:color w:val="000000"/>
          <w:sz w:val="28"/>
          <w:szCs w:val="28"/>
          <w:lang w:eastAsia="en-US"/>
        </w:rPr>
      </w:r>
    </w:p>
    <w:p>
      <w:pPr>
        <w:ind w:firstLine="567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</w:r>
      <w:r>
        <w:rPr>
          <w:rFonts w:eastAsiaTheme="minorHAnsi"/>
          <w:color w:val="000000"/>
          <w:sz w:val="28"/>
          <w:szCs w:val="28"/>
          <w:lang w:eastAsia="en-US"/>
        </w:rPr>
      </w:r>
      <w:r>
        <w:rPr>
          <w:rFonts w:eastAsiaTheme="minorHAnsi"/>
          <w:color w:val="000000"/>
          <w:sz w:val="28"/>
          <w:szCs w:val="28"/>
          <w:lang w:eastAsia="en-US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Представлять интересы заявителя имеют право: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имени юридических лиц: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лица, действующие в соответствии с законом или учредительными документами от имени юридического лица без доверенности;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представители юридических лиц в силу полномочий на основании доверенности или договора;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имени индивидуальных предпринимателей: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представители индивидуальных предпринимателей в силу полномочий на основании доверенности или договора;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представители, действующие в силу полномочий, основанных на доверенности.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имени физических лиц: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законные представители (родители, усыновители, опекуны) несовершеннолетних в возрасте до 14 лет;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представители, действующие в силу полномочий, основанных на доверенности.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  <w14:ligatures w14:val="none"/>
        </w:rPr>
      </w:pPr>
      <w:r>
        <w:rPr>
          <w:rFonts w:ascii="Times New Roman" w:hAnsi="Times New Roman" w:cs="Times New Roman"/>
          <w:sz w:val="28"/>
          <w:szCs w:val="28"/>
          <w:highlight w:val="yellow"/>
        </w:rPr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В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качестве уполномоченного представителя заявителя может быть лицо, указанное в </w:t>
      </w:r>
      <w:hyperlink r:id="rId16" w:tooltip="https://docs.cntd.ru/document/902228011#A8I0NL" w:history="1"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части 2 статьи 5  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Ф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е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д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е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р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а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л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ь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н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о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г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о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 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з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а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к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о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н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а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 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от 27.07.2010 № 210-ФЗ 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"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Об организации 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предоставления госуда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рственных и муниципальных услуг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"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</w:r>
      </w:hyperlink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yellow"/>
          <w14:ligatures w14:val="none"/>
        </w:rPr>
      </w:r>
      <w:r>
        <w:rPr>
          <w:rFonts w:ascii="Times New Roman" w:hAnsi="Times New Roman" w:cs="Times New Roman"/>
          <w:sz w:val="28"/>
          <w:szCs w:val="28"/>
          <w:highlight w:val="yellow"/>
          <w14:ligatures w14:val="none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Муниципальная услуга предоставляется в соответствии с категориями (признаками) заявителей, сведения о которых размещаются в федеральной государственной информационной системе "Федеральный реестр государственных 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услуг (функций)" (далее – реестр услуг)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 xml:space="preserve"> в федеральной государственной информационной системе "Единый портал государственных и муниципальных услуг (функций)" (далее – Единый портал, ЕПГУ)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Стандарт предоставления муниципальной услуги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Наименование муниципальной услуги: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Предоставление земельных участков, находящихся в муниципальной собственности (государственная собственность на которые не разграничена) на торгах</w:t>
      </w:r>
      <w:r>
        <w:rPr>
          <w:rFonts w:ascii="Times New Roman" w:hAnsi="Times New Roman" w:cs="Times New Roman"/>
          <w:sz w:val="28"/>
          <w:szCs w:val="28"/>
        </w:rPr>
        <w:t xml:space="preserve"> (сокращенное наименование: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Предоставление земельных участков на торгах</w:t>
      </w:r>
      <w:r>
        <w:rPr>
          <w:rFonts w:ascii="Times New Roman" w:hAnsi="Times New Roman" w:cs="Times New Roman"/>
          <w:sz w:val="28"/>
          <w:szCs w:val="28"/>
        </w:rPr>
        <w:t xml:space="preserve">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Наименование органа, предоставляющего муниципальную услугу.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</w:t>
      </w:r>
      <w:r>
        <w:rPr>
          <w:rFonts w:ascii="Times New Roman" w:hAnsi="Times New Roman" w:cs="Times New Roman"/>
          <w:sz w:val="28"/>
          <w:szCs w:val="28"/>
        </w:rPr>
        <w:t xml:space="preserve">униципальную услугу предоставляе</w:t>
      </w:r>
      <w:r>
        <w:rPr>
          <w:rFonts w:ascii="Times New Roman" w:hAnsi="Times New Roman" w:cs="Times New Roman"/>
          <w:sz w:val="28"/>
          <w:szCs w:val="28"/>
        </w:rPr>
        <w:t xml:space="preserve">т: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МО «________________» Ленинградской области (далее - ОМСУ)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 Результат предоставления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Промежуточным результатом предоставления услуги является: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решение об утверждении схемы расположения земельного участка </w:t>
      </w:r>
      <w:r>
        <w:rPr>
          <w:rFonts w:ascii="Times New Roman" w:hAnsi="Times New Roman" w:cs="Times New Roman"/>
          <w:sz w:val="28"/>
          <w:szCs w:val="28"/>
        </w:rPr>
        <w:t xml:space="preserve">(</w:t>
      </w:r>
      <w:r>
        <w:rPr>
          <w:rFonts w:ascii="Times New Roman" w:hAnsi="Times New Roman" w:cs="Times New Roman"/>
          <w:sz w:val="28"/>
          <w:szCs w:val="28"/>
        </w:rPr>
        <w:t xml:space="preserve">в случае если земельный участок предстоит образовать, и не утвержден проект межевания территории, в границах которой предусмотрено образование земельного участка</w:t>
      </w:r>
      <w:r>
        <w:rPr>
          <w:rFonts w:ascii="Times New Roman" w:hAnsi="Times New Roman" w:cs="Times New Roman"/>
          <w:sz w:val="28"/>
          <w:szCs w:val="28"/>
        </w:rPr>
        <w:t xml:space="preserve">)</w:t>
      </w:r>
      <w:r>
        <w:rPr>
          <w:rFonts w:ascii="Times New Roman" w:hAnsi="Times New Roman" w:cs="Times New Roman"/>
          <w:sz w:val="28"/>
          <w:szCs w:val="28"/>
        </w:rPr>
        <w:t xml:space="preserve"> (приложение к настоящему административному регламенту - образец 1);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Результатом предоставления услуги является: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>
        <w:rPr>
          <w:rFonts w:ascii="Times New Roman" w:hAnsi="Times New Roman" w:cs="Times New Roman"/>
          <w:sz w:val="28"/>
          <w:szCs w:val="28"/>
        </w:rPr>
        <w:t xml:space="preserve">решение об отказе в утверждении схемы расположения земельного участка </w:t>
      </w:r>
      <w:r>
        <w:rPr>
          <w:rFonts w:ascii="Times New Roman" w:hAnsi="Times New Roman" w:cs="Times New Roman"/>
          <w:sz w:val="28"/>
          <w:szCs w:val="28"/>
        </w:rPr>
        <w:t xml:space="preserve">(в случае если земельный участок предстоит образовать, и не утвержден проект межевания территории, в границах которой предусмотрено образование земельного участка) </w:t>
      </w:r>
      <w:r>
        <w:rPr>
          <w:rFonts w:ascii="Times New Roman" w:hAnsi="Times New Roman" w:cs="Times New Roman"/>
          <w:sz w:val="28"/>
          <w:szCs w:val="28"/>
        </w:rPr>
        <w:t xml:space="preserve">(приложение к настоящему административному регламенту –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образец </w:t>
      </w:r>
      <w:r>
        <w:rPr>
          <w:rFonts w:ascii="Times New Roman" w:hAnsi="Times New Roman" w:cs="Times New Roman"/>
          <w:sz w:val="28"/>
          <w:szCs w:val="28"/>
        </w:rPr>
        <w:t xml:space="preserve">4);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</w:t>
      </w:r>
      <w:r>
        <w:rPr>
          <w:rFonts w:ascii="Times New Roman" w:hAnsi="Times New Roman" w:cs="Times New Roman"/>
          <w:sz w:val="28"/>
          <w:szCs w:val="28"/>
        </w:rPr>
        <w:t xml:space="preserve"> решение о проведен</w:t>
      </w:r>
      <w:r>
        <w:rPr>
          <w:rFonts w:ascii="Times New Roman" w:hAnsi="Times New Roman" w:cs="Times New Roman"/>
          <w:sz w:val="28"/>
          <w:szCs w:val="28"/>
        </w:rPr>
        <w:t xml:space="preserve">ии ау</w:t>
      </w:r>
      <w:r>
        <w:rPr>
          <w:rFonts w:ascii="Times New Roman" w:hAnsi="Times New Roman" w:cs="Times New Roman"/>
          <w:sz w:val="28"/>
          <w:szCs w:val="28"/>
        </w:rPr>
        <w:t xml:space="preserve">кциона (приложение к настоящему административному регламенту –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образец 3);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</w:t>
      </w:r>
      <w:r>
        <w:rPr>
          <w:rFonts w:ascii="Times New Roman" w:hAnsi="Times New Roman" w:cs="Times New Roman"/>
          <w:sz w:val="28"/>
          <w:szCs w:val="28"/>
        </w:rPr>
        <w:t xml:space="preserve"> решение об отказе в проведен</w:t>
      </w:r>
      <w:r>
        <w:rPr>
          <w:rFonts w:ascii="Times New Roman" w:hAnsi="Times New Roman" w:cs="Times New Roman"/>
          <w:sz w:val="28"/>
          <w:szCs w:val="28"/>
        </w:rPr>
        <w:t xml:space="preserve">ии ау</w:t>
      </w:r>
      <w:r>
        <w:rPr>
          <w:rFonts w:ascii="Times New Roman" w:hAnsi="Times New Roman" w:cs="Times New Roman"/>
          <w:sz w:val="28"/>
          <w:szCs w:val="28"/>
        </w:rPr>
        <w:t xml:space="preserve">кциона (приложение к настоящему административному регламенту –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образец 5).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 предоставления муниципальной услуги предоставляется (в соответствии со способом, указанным заявителем при подаче заявления и документов):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при личной явке: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ОМСУ;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филиалах, отделах, удаленных рабочих местах ГБУ ЛО «МФЦ»;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без личной явки: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почтовым отправлением;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электронной форме через личный кабинет заявителя на ЕПГУ.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 Срок предоставления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Максимальный с</w:t>
      </w:r>
      <w:r>
        <w:rPr>
          <w:rFonts w:ascii="Times New Roman" w:hAnsi="Times New Roman" w:cs="Times New Roman"/>
          <w:sz w:val="28"/>
          <w:szCs w:val="28"/>
        </w:rPr>
        <w:t xml:space="preserve">рок предоставления муниципальной услуги</w:t>
      </w:r>
      <w:r>
        <w:rPr>
          <w:rFonts w:ascii="Times New Roman" w:hAnsi="Times New Roman" w:cs="Times New Roman"/>
          <w:sz w:val="28"/>
          <w:szCs w:val="28"/>
        </w:rPr>
        <w:t xml:space="preserve">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случае подачи заявления об организац</w:t>
      </w:r>
      <w:r>
        <w:rPr>
          <w:rFonts w:ascii="Times New Roman" w:hAnsi="Times New Roman" w:cs="Times New Roman"/>
          <w:sz w:val="28"/>
          <w:szCs w:val="28"/>
        </w:rPr>
        <w:t xml:space="preserve">ии ау</w:t>
      </w:r>
      <w:r>
        <w:rPr>
          <w:rFonts w:ascii="Times New Roman" w:hAnsi="Times New Roman" w:cs="Times New Roman"/>
          <w:sz w:val="28"/>
          <w:szCs w:val="28"/>
        </w:rPr>
        <w:t xml:space="preserve">кциона на право заключения договора аренды или купли-продажи земельного участка </w:t>
      </w:r>
      <w:r>
        <w:rPr>
          <w:rFonts w:ascii="Times New Roman" w:hAnsi="Times New Roman" w:cs="Times New Roman"/>
          <w:sz w:val="28"/>
          <w:szCs w:val="28"/>
        </w:rPr>
        <w:t xml:space="preserve">составляет не более </w:t>
      </w:r>
      <w:r>
        <w:rPr>
          <w:rFonts w:ascii="Times New Roman" w:hAnsi="Times New Roman" w:cs="Times New Roman"/>
          <w:sz w:val="28"/>
          <w:szCs w:val="28"/>
        </w:rPr>
        <w:t xml:space="preserve">30</w:t>
      </w:r>
      <w:r>
        <w:rPr>
          <w:rFonts w:ascii="Times New Roman" w:hAnsi="Times New Roman" w:cs="Times New Roman"/>
          <w:sz w:val="28"/>
          <w:szCs w:val="28"/>
        </w:rPr>
        <w:t xml:space="preserve"> календарных дней со дня </w:t>
      </w:r>
      <w:r>
        <w:rPr>
          <w:rFonts w:ascii="Times New Roman" w:hAnsi="Times New Roman" w:cs="Times New Roman"/>
          <w:sz w:val="28"/>
          <w:szCs w:val="28"/>
        </w:rPr>
        <w:t xml:space="preserve">регистрации</w:t>
      </w:r>
      <w:r>
        <w:rPr>
          <w:rFonts w:ascii="Times New Roman" w:hAnsi="Times New Roman" w:cs="Times New Roman"/>
          <w:sz w:val="28"/>
          <w:szCs w:val="28"/>
        </w:rPr>
        <w:t xml:space="preserve"> заявления в ОМСУ;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jc w:val="both"/>
      </w:pPr>
      <w:r>
        <w:rPr>
          <w:sz w:val="28"/>
          <w:szCs w:val="28"/>
        </w:rPr>
        <w:t xml:space="preserve">- в случае подачи заявления об утверждении с</w:t>
      </w:r>
      <w:r>
        <w:rPr>
          <w:sz w:val="28"/>
          <w:szCs w:val="28"/>
        </w:rPr>
        <w:t xml:space="preserve">хемы расположения земельного участка либо об отказе в утверждении схемы расположения земельного участка срок принятия решения об утверждении схемы расположения земельного участка составляет не более 20 календарных дней со дня регистрации заявления в ОМСУ. </w:t>
      </w:r>
      <w:r/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2.5. Размер платы, взимаемой с заявителя при предоставлении муниципальной услуги, и способы ее взимания.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Муниципальная услуга предоставляется бесплатно.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2.6.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не более 15 минут.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2.7. Срок регистрации запроса заявителя о предоставлении муниципальной услуги: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 личном обращении - в день поступления запроса;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 направлении запроса почтовой связью в ОМСУ - в день поступления запроса;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 направлении запроса на бумажном носителе из МФЦ в ОМСУ - в день передачи документов из МФЦ в ОМСУ;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 направлении запроса в форме элек</w:t>
      </w:r>
      <w:r>
        <w:rPr>
          <w:rFonts w:ascii="Times New Roman" w:hAnsi="Times New Roman" w:cs="Times New Roman"/>
          <w:sz w:val="28"/>
          <w:szCs w:val="28"/>
        </w:rPr>
        <w:t xml:space="preserve">тронного документа посредством ЕПГУ, электронной почты, сайта ОМСУ (при наличии технической возможности) - в день поступления запроса на ЕПГУ или на следующий рабочий день (в случае направления документов в нерабочее время, в выходные, праздничные дни).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2.8. Требования к помещениям, в которых предоставляется муниципальная услуга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Требования к помещениям, в которых предоставляется муниц</w:t>
      </w:r>
      <w:r>
        <w:rPr>
          <w:rFonts w:ascii="Times New Roman" w:hAnsi="Times New Roman" w:cs="Times New Roman"/>
          <w:sz w:val="28"/>
          <w:szCs w:val="28"/>
        </w:rPr>
        <w:t xml:space="preserve">ипальная услуга, в случае обращения заявителя непосредственно в орган, предоставляющий муниципальную услугу, или многофункциональный центр, размещены на официальном сайте ОМСУ в информационно-телекоммуникационной сети "Интернет", а также на Едином портале.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2.9. Показатели качества и доступности муниципальной услуги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показателей качества и доступности муниципальной услуги размещен на официальном сайте ОМСУ в информационно-телекоммуникационной сети "Интернет", а также на Едином портале.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2.10. Иные требования к предоставлению муниципальной услуги, в том числе </w:t>
      </w:r>
      <w:r>
        <w:rPr>
          <w:rFonts w:ascii="Times New Roman" w:hAnsi="Times New Roman" w:cs="Times New Roman"/>
          <w:sz w:val="28"/>
          <w:szCs w:val="28"/>
        </w:rPr>
        <w:t xml:space="preserve">учитывающие особенности предоставления муниципальной услуги в многофункциональных центрах и особенности предоставления государственных и муниципальных услуг в электронной форме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2.10.1. </w:t>
      </w:r>
      <w:r>
        <w:rPr>
          <w:rFonts w:ascii="Times New Roman" w:hAnsi="Times New Roman" w:cs="Times New Roman"/>
          <w:sz w:val="28"/>
          <w:szCs w:val="28"/>
        </w:rPr>
        <w:t xml:space="preserve">Услуги, которые являются необходимыми и обязательными для предоставления муниципальной услуги, законодательством Российской Федерации не предусмотрены.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2.10.2. </w:t>
      </w:r>
      <w:r>
        <w:rPr>
          <w:rFonts w:ascii="Times New Roman" w:hAnsi="Times New Roman" w:cs="Times New Roman"/>
          <w:sz w:val="28"/>
          <w:szCs w:val="28"/>
        </w:rPr>
        <w:t xml:space="preserve">Информационная система, используемая для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услуги, - Единый портал, Федеральная государственная информационная система «Единая система межведомственного электронного взаимодействия»  (СМЭВ),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Федеральная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государственная географическая информационная система «Единая цифровая платформа «Национальная система пространственных данных» (ФГИС ЕЦП НСПД) (при наличии технической реализации)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 w:eastAsiaTheme="minorHAnsi"/>
          <w:sz w:val="28"/>
          <w:szCs w:val="28"/>
          <w:highlight w:val="white"/>
          <w:lang w:eastAsia="en-US"/>
        </w:rPr>
        <w:t xml:space="preserve">2.10.3.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Предоставление результатов </w:t>
      </w:r>
      <w:r>
        <w:rPr>
          <w:rFonts w:ascii="Times New Roman" w:hAnsi="Times New Roman" w:cs="Times New Roman" w:eastAsiaTheme="minorHAnsi"/>
          <w:sz w:val="28"/>
          <w:szCs w:val="28"/>
          <w:highlight w:val="white"/>
          <w:lang w:eastAsia="en-US"/>
        </w:rPr>
        <w:t xml:space="preserve">муниципальной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услуги в отношении несовершеннолетнего, оформленных в форме документа на бумажном носителе, законному представителю несовершеннолетнего, не являющемуся заявителем, осуществляется способ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ом, указанным в заявлении, в сроки, предусмотренные пунктом 3.7 настоящего регламента, с учетом требования, предусмотренного частью 3 статьи 5 Федерального закона от 27.07.2010 № 210-ФЗ «Об организации предоставления государственных и муниципальных услуг».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35"/>
        <w:ind w:firstLine="709"/>
        <w:jc w:val="both"/>
        <w:rPr>
          <w:rFonts w:ascii="Times New Roman" w:hAnsi="Times New Roman" w:cs="Times New Roman"/>
          <w:sz w:val="25"/>
          <w:szCs w:val="25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2.10.4.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В случае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,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если заявитель в момент подачи запроса о предоставлении </w:t>
      </w:r>
      <w:r>
        <w:rPr>
          <w:rFonts w:ascii="Times New Roman" w:hAnsi="Times New Roman" w:cs="Times New Roman" w:eastAsiaTheme="minorHAnsi"/>
          <w:sz w:val="28"/>
          <w:szCs w:val="28"/>
          <w:highlight w:val="white"/>
          <w:lang w:eastAsia="en-US"/>
        </w:rPr>
        <w:t xml:space="preserve">муниципальной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услуги выразил письменно желание получить запрашиваемые р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езультаты предоставления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муниципальной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услуги в отношении несовершеннолетнего лично, р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езультаты предоставления муниципальной услуги в отношении несовершеннолетнего, оформленные в форме документа на бумажном носителе, не могут быть предоставлены другому законному п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редставителю несовершеннолетнего.</w:t>
      </w:r>
      <w:r>
        <w:rPr>
          <w:rFonts w:ascii="Times New Roman" w:hAnsi="Times New Roman" w:cs="Times New Roman"/>
          <w:sz w:val="25"/>
          <w:szCs w:val="25"/>
          <w:highlight w:val="white"/>
        </w:rPr>
        <w:t xml:space="preserve"> </w:t>
      </w:r>
      <w:r>
        <w:rPr>
          <w:rFonts w:ascii="Times New Roman" w:hAnsi="Times New Roman" w:cs="Times New Roman"/>
          <w:sz w:val="25"/>
          <w:szCs w:val="25"/>
          <w:highlight w:val="white"/>
        </w:rPr>
      </w:r>
      <w:r>
        <w:rPr>
          <w:rFonts w:ascii="Times New Roman" w:hAnsi="Times New Roman" w:cs="Times New Roman"/>
          <w:sz w:val="25"/>
          <w:szCs w:val="25"/>
          <w:highlight w:val="white"/>
        </w:rPr>
      </w:r>
    </w:p>
    <w:p>
      <w:pPr>
        <w:pStyle w:val="935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2.10.</w:t>
      </w:r>
      <w:r>
        <w:rPr>
          <w:rFonts w:ascii="Times New Roman" w:hAnsi="Times New Roman" w:cs="Times New Roman"/>
          <w:sz w:val="28"/>
          <w:szCs w:val="28"/>
        </w:rPr>
        <w:t xml:space="preserve">5</w:t>
      </w:r>
      <w:r>
        <w:rPr>
          <w:rFonts w:ascii="Times New Roman" w:hAnsi="Times New Roman" w:cs="Times New Roman"/>
          <w:sz w:val="28"/>
          <w:szCs w:val="28"/>
        </w:rPr>
        <w:t xml:space="preserve"> Предоставление муниципальной услуги в многофункциональном центре осуществляется при наличии вступившего в силу соглашения о взаимодействии между ГБУ ЛО "МФЦ" и уполномоченным органом.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Многофункциональный центр принимает в том числе решение об отказе в приеме запроса и документов </w:t>
      </w:r>
      <w:r>
        <w:rPr>
          <w:rFonts w:ascii="Times New Roman" w:hAnsi="Times New Roman" w:cs="Times New Roman"/>
          <w:sz w:val="28"/>
          <w:szCs w:val="28"/>
        </w:rPr>
        <w:t xml:space="preserve">и(</w:t>
      </w:r>
      <w:r>
        <w:rPr>
          <w:rFonts w:ascii="Times New Roman" w:hAnsi="Times New Roman" w:cs="Times New Roman"/>
          <w:sz w:val="28"/>
          <w:szCs w:val="28"/>
        </w:rPr>
        <w:t xml:space="preserve">или) информации, необходимых для предоставления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2.10.</w:t>
      </w:r>
      <w:r>
        <w:rPr>
          <w:rFonts w:ascii="Times New Roman" w:hAnsi="Times New Roman" w:cs="Times New Roman"/>
          <w:sz w:val="28"/>
          <w:szCs w:val="28"/>
        </w:rPr>
        <w:t xml:space="preserve">6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В многофункциональном центре осуществляется выдача заявителю результата предоставления муниципальной услуги, в том числе выдача документов на бумажном носителе, подтверждающих содержание электронных документов, направленных в многофункциональный центр по </w:t>
      </w:r>
      <w:r>
        <w:rPr>
          <w:rFonts w:ascii="Times New Roman" w:hAnsi="Times New Roman" w:cs="Times New Roman"/>
          <w:sz w:val="28"/>
          <w:szCs w:val="28"/>
        </w:rPr>
        <w:t xml:space="preserve">результатам предоставления муниципальной услуги органами, предоставляющими муниципальные услуги, а также выдача документов, включая составление на бумажном носителе и заверение выписок из информационных систем органов, предоставляющих муниципальные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2.11. Исчерпывающий перечень документов, необходимых для предоставления муниципальной услуги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2.11.1. </w:t>
      </w:r>
      <w:r>
        <w:rPr>
          <w:rFonts w:ascii="Times New Roman" w:hAnsi="Times New Roman" w:cs="Times New Roman"/>
          <w:sz w:val="28"/>
          <w:szCs w:val="28"/>
        </w:rPr>
        <w:t xml:space="preserve">Исчерпывающий перечень документов, необходимых в соответствии с законодательными и иными нормативными правовыми актами для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услуги, с разделением на документы и информацию, которые заявитель должен пре</w:t>
      </w:r>
      <w:r>
        <w:rPr>
          <w:rFonts w:ascii="Times New Roman" w:hAnsi="Times New Roman" w:cs="Times New Roman"/>
          <w:sz w:val="28"/>
          <w:szCs w:val="28"/>
        </w:rPr>
        <w:t xml:space="preserve">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приведен в приложении к настоящему регламенту (таблица № 2).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2.11.2. Формы заявления и документов приведены в приложении к настоящему регламенту.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2.12. Исчерпывающий перечень оснований для отказа в приеме з</w:t>
      </w:r>
      <w:r>
        <w:rPr>
          <w:rFonts w:ascii="Times New Roman" w:hAnsi="Times New Roman" w:cs="Times New Roman"/>
          <w:sz w:val="28"/>
          <w:szCs w:val="28"/>
        </w:rPr>
        <w:t xml:space="preserve">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2.12.1. Исчерпывающий перечень оснований для отказа в приеме заявления и документов, необходимых для предоставления муниципальной услуги, приведены в приложении к настоящему регламенту (таблица № 3).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2.12.2. </w:t>
      </w:r>
      <w:r>
        <w:rPr>
          <w:rFonts w:ascii="Times New Roman" w:hAnsi="Times New Roman" w:cs="Times New Roman"/>
          <w:sz w:val="28"/>
          <w:szCs w:val="28"/>
        </w:rPr>
        <w:t xml:space="preserve">Исчерпывающий перечень снований для приостановления предоставления муниципальной услуги приведен в приложении к настоящему регламенту (таблица № 3)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2.12.3. </w:t>
      </w:r>
      <w:r>
        <w:rPr>
          <w:rFonts w:ascii="Times New Roman" w:hAnsi="Times New Roman" w:cs="Times New Roman"/>
          <w:sz w:val="28"/>
          <w:szCs w:val="28"/>
        </w:rPr>
        <w:t xml:space="preserve">Исчерпывающий перечень оснований для отказа в предоставлении муниципальной услуги приведены в приложении к настоящему регламенту (таблица № 3).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Состав, последовательность и сроки выполнения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административных процедур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Перечень осуществляемых при предоставлении муниципальной услуги административных процедур: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профилирование заявителя;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прием заявления и документов;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межведомственное информационное взаимодействие;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приостановление предоставления муниципальной услуги;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 </w:t>
      </w:r>
      <w:r>
        <w:rPr>
          <w:rFonts w:ascii="Times New Roman" w:hAnsi="Times New Roman" w:cs="Times New Roman"/>
          <w:sz w:val="28"/>
          <w:szCs w:val="28"/>
        </w:rPr>
        <w:t xml:space="preserve">принятие решения о предоставлении (отказе в предоставлении)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услуги;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</w:t>
      </w:r>
      <w:r>
        <w:rPr>
          <w:rFonts w:ascii="Times New Roman" w:hAnsi="Times New Roman" w:cs="Times New Roman"/>
          <w:sz w:val="28"/>
          <w:szCs w:val="28"/>
        </w:rPr>
        <w:t xml:space="preserve">) предоставление результата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 Профилирование заявителя.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Профилирование заявителя осуществляется должностным лицом уполномоченного органа или посредством Единого портала и включает в себя вопросы, позволяющие выявить перечень категорий (признаков) заявителя.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результ</w:t>
      </w:r>
      <w:r>
        <w:rPr>
          <w:rFonts w:ascii="Times New Roman" w:hAnsi="Times New Roman" w:cs="Times New Roman"/>
          <w:sz w:val="28"/>
          <w:szCs w:val="28"/>
        </w:rPr>
        <w:t xml:space="preserve">атам получения ответов от заявителя на вопросы профилирования определяется полный перечень комбинаций значений признаков в соответствии с настоящим регламентом, каждая из которых соответствует одной категории (признаку) предоставления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Идентификаторы категорий (признаков) заявителей приведены в приложении к настоящему регламенту (таблица № 1).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 Прием запроса и документов и (или) информации, необходимых для предоставления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3.3.1. 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Состав запроса и перечень документов и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(или) информации, необходимых для предоставления муниципальной услуги в соответствии с категорией 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(признаками) заявителя, а также способы подачи указанных запроса, документов 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и(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или) информации приведены в приложении к настоящему регламенту </w:t>
      </w:r>
      <w:hyperlink r:id="rId17" w:tooltip="https://login.consultant.ru/link/?req=doc&amp;base=SPB&amp;n=316702&amp;dst=101254" w:history="1">
        <w:r>
          <w:rPr>
            <w:rFonts w:ascii="Times New Roman" w:hAnsi="Times New Roman" w:cs="Times New Roman" w:eastAsiaTheme="minorHAnsi"/>
            <w:sz w:val="28"/>
            <w:szCs w:val="28"/>
            <w:lang w:eastAsia="en-US"/>
          </w:rPr>
          <w:t xml:space="preserve">(таблица           № 2)</w:t>
        </w:r>
      </w:hyperlink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.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</w:p>
    <w:p>
      <w:pPr>
        <w:pStyle w:val="935"/>
        <w:ind w:firstLine="567"/>
        <w:jc w:val="both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3.3.2. 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В целях предоставления 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муниципальной 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ого документа, удостоверяющего личность, в соответствии с законодательством Российской Федерации или посредством идентификации и аутентификации в уполномоченном органе, многофункциональном центре с использованием информационных технологий, предусмотренных </w:t>
      </w:r>
      <w:hyperlink r:id="rId18" w:tooltip="https://login.consultant.ru/link/?req=doc&amp;base=LAW&amp;n=494999&amp;dst=100189" w:history="1">
        <w:r>
          <w:rPr>
            <w:rFonts w:ascii="Times New Roman" w:hAnsi="Times New Roman" w:cs="Times New Roman" w:eastAsiaTheme="minorHAnsi"/>
            <w:sz w:val="28"/>
            <w:szCs w:val="28"/>
            <w:lang w:eastAsia="en-US"/>
          </w:rPr>
          <w:t xml:space="preserve">статьями 9</w:t>
        </w:r>
      </w:hyperlink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, </w:t>
      </w:r>
      <w:hyperlink r:id="rId19" w:tooltip="https://login.consultant.ru/link/?req=doc&amp;base=LAW&amp;n=494999&amp;dst=100202" w:history="1">
        <w:r>
          <w:rPr>
            <w:rFonts w:ascii="Times New Roman" w:hAnsi="Times New Roman" w:cs="Times New Roman" w:eastAsiaTheme="minorHAnsi"/>
            <w:sz w:val="28"/>
            <w:szCs w:val="28"/>
            <w:lang w:eastAsia="en-US"/>
          </w:rPr>
          <w:t xml:space="preserve">10</w:t>
        </w:r>
      </w:hyperlink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 и </w:t>
      </w:r>
      <w:hyperlink r:id="rId20" w:tooltip="https://login.consultant.ru/link/?req=doc&amp;base=LAW&amp;n=494999&amp;dst=100243" w:history="1">
        <w:r>
          <w:rPr>
            <w:rFonts w:ascii="Times New Roman" w:hAnsi="Times New Roman" w:cs="Times New Roman" w:eastAsiaTheme="minorHAnsi"/>
            <w:sz w:val="28"/>
            <w:szCs w:val="28"/>
            <w:lang w:eastAsia="en-US"/>
          </w:rPr>
          <w:t xml:space="preserve">14</w:t>
        </w:r>
      </w:hyperlink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 Федерального закона от 29 декабря 2022 года № 572-ФЗ "Об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 осуществлении идентификации 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и(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или) аутентификации физических лиц с использованием биометрических персонал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Федерации" (далее – Федеральный закон № 572-ФЗ) (при наличии технической возможности).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</w:p>
    <w:p>
      <w:pPr>
        <w:pStyle w:val="935"/>
        <w:ind w:firstLine="567"/>
        <w:jc w:val="both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При предоставлении 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муниципальной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 услуги в электронной форме идентификация и аутентификация могут осуществляться посредством: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</w:p>
    <w:p>
      <w:pPr>
        <w:pStyle w:val="935"/>
        <w:ind w:firstLine="567"/>
        <w:jc w:val="both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1) единой системы идентификации и аутентификации или иных государственных информационных систем, если такие государ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системах;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</w:p>
    <w:p>
      <w:pPr>
        <w:pStyle w:val="935"/>
        <w:ind w:firstLine="567"/>
        <w:jc w:val="both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2) информационных технологий, предусмотренных </w:t>
      </w:r>
      <w:hyperlink r:id="rId21" w:tooltip="https://login.consultant.ru/link/?req=doc&amp;base=LAW&amp;n=494999&amp;dst=100189" w:history="1">
        <w:r>
          <w:rPr>
            <w:rFonts w:ascii="Times New Roman" w:hAnsi="Times New Roman" w:cs="Times New Roman" w:eastAsiaTheme="minorHAnsi"/>
            <w:sz w:val="28"/>
            <w:szCs w:val="28"/>
            <w:lang w:eastAsia="en-US"/>
          </w:rPr>
          <w:t xml:space="preserve">статьями 9</w:t>
        </w:r>
      </w:hyperlink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, </w:t>
      </w:r>
      <w:hyperlink r:id="rId22" w:tooltip="https://login.consultant.ru/link/?req=doc&amp;base=LAW&amp;n=494999&amp;dst=100202" w:history="1">
        <w:r>
          <w:rPr>
            <w:rFonts w:ascii="Times New Roman" w:hAnsi="Times New Roman" w:cs="Times New Roman" w:eastAsiaTheme="minorHAnsi"/>
            <w:sz w:val="28"/>
            <w:szCs w:val="28"/>
            <w:lang w:eastAsia="en-US"/>
          </w:rPr>
          <w:t xml:space="preserve">10</w:t>
        </w:r>
      </w:hyperlink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 и </w:t>
      </w:r>
      <w:hyperlink r:id="rId23" w:tooltip="https://login.consultant.ru/link/?req=doc&amp;base=LAW&amp;n=494999&amp;dst=100243" w:history="1">
        <w:r>
          <w:rPr>
            <w:rFonts w:ascii="Times New Roman" w:hAnsi="Times New Roman" w:cs="Times New Roman" w:eastAsiaTheme="minorHAnsi"/>
            <w:sz w:val="28"/>
            <w:szCs w:val="28"/>
            <w:lang w:eastAsia="en-US"/>
          </w:rPr>
          <w:t xml:space="preserve">14</w:t>
        </w:r>
      </w:hyperlink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 Федерального закона № 572-ФЗ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.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3.3.3. Основания для принятия решения об отказе в приеме запроса и документов и (или) информации приведены в приложении к настоящему регламенту (таблица № 3).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наличии оснований для отказа в приеме документов, предусмотренных </w:t>
      </w:r>
      <w:r>
        <w:rPr>
          <w:rFonts w:ascii="Times New Roman" w:hAnsi="Times New Roman" w:cs="Times New Roman"/>
          <w:sz w:val="28"/>
          <w:szCs w:val="28"/>
        </w:rPr>
        <w:t xml:space="preserve">таблицей 3</w:t>
      </w:r>
      <w:r>
        <w:rPr>
          <w:rFonts w:ascii="Times New Roman" w:hAnsi="Times New Roman" w:cs="Times New Roman"/>
          <w:sz w:val="28"/>
          <w:szCs w:val="28"/>
        </w:rPr>
        <w:t xml:space="preserve"> регламента, работник ОМСУ, ответственный за обработку входящ</w:t>
      </w:r>
      <w:r>
        <w:rPr>
          <w:rFonts w:ascii="Times New Roman" w:hAnsi="Times New Roman" w:cs="Times New Roman"/>
          <w:sz w:val="28"/>
          <w:szCs w:val="28"/>
        </w:rPr>
        <w:t xml:space="preserve">их документов, в тот же день с помощью указанных в заявлении средств связи уведомляет заявителя об отказе в приеме документов с указанием оснований такого отказа и возвращает заявление и документы заявителю (приложение к настоящему регламенту – образец 3).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tabs>
          <w:tab w:val="left" w:pos="1418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3.3.4. Возможность приема ОМСУ или МФЦ запроса и документов и (или) информации, необходимых для предоста</w:t>
      </w:r>
      <w:r>
        <w:rPr>
          <w:rFonts w:ascii="Times New Roman" w:hAnsi="Times New Roman" w:cs="Times New Roman"/>
          <w:sz w:val="28"/>
          <w:szCs w:val="28"/>
        </w:rPr>
        <w:t xml:space="preserve">вления муниципальной услуги,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 в границах Ленинградской области отсутствует.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tabs>
          <w:tab w:val="left" w:pos="1418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3.3.5. </w:t>
      </w:r>
      <w:r>
        <w:rPr>
          <w:rFonts w:ascii="Times New Roman" w:hAnsi="Times New Roman" w:cs="Times New Roman"/>
          <w:sz w:val="28"/>
          <w:szCs w:val="28"/>
        </w:rPr>
        <w:t xml:space="preserve">Срок регистрации запроса и документов и (или) информации, необходимых для предоставления муниципальной услуги, в ОМСУ или</w:t>
      </w:r>
      <w: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МФЦ составляет: при личном обращении в ОМСУ, при направлении запроса почтовой связью, при направлении запроса в форме электронного документа посредством Единого портала  – в день поступления запроса или на следующий рабочий </w:t>
      </w:r>
      <w:r>
        <w:rPr>
          <w:rFonts w:ascii="Times New Roman" w:hAnsi="Times New Roman" w:cs="Times New Roman"/>
          <w:sz w:val="28"/>
          <w:szCs w:val="28"/>
        </w:rPr>
        <w:t xml:space="preserve">день (в случае направления документов в нерабочее время, в выходные, праздничные дни</w:t>
      </w:r>
      <w:r>
        <w:rPr>
          <w:rFonts w:ascii="Times New Roman" w:hAnsi="Times New Roman" w:cs="Times New Roman"/>
          <w:sz w:val="28"/>
          <w:szCs w:val="28"/>
        </w:rPr>
        <w:t xml:space="preserve">); при направлении запроса из МФЦ в ОМСУ на бумажном носителе - в день передачи документов.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 Межведомственное информационное 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получения муниципальной услуги необходимо направление посредством федеральной государственной информационной системы "Единая система межведомственного электронного взаимодействия" следующих межведомственных информационных запросов: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>
        <w:rPr>
          <w:rFonts w:ascii="Times New Roman" w:hAnsi="Times New Roman" w:cs="Times New Roman"/>
          <w:sz w:val="28"/>
          <w:szCs w:val="28"/>
        </w:rPr>
        <w:t xml:space="preserve">сведения</w:t>
      </w:r>
      <w:r>
        <w:rPr>
          <w:rFonts w:ascii="Times New Roman" w:hAnsi="Times New Roman" w:cs="Times New Roman"/>
          <w:sz w:val="28"/>
          <w:szCs w:val="28"/>
        </w:rPr>
        <w:t xml:space="preserve"> из Единого государственного реестра юридических лиц в случае, если заявителем является юридическое лицо;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>
        <w:rPr>
          <w:rFonts w:ascii="Times New Roman" w:hAnsi="Times New Roman" w:cs="Times New Roman"/>
          <w:sz w:val="28"/>
          <w:szCs w:val="28"/>
        </w:rPr>
        <w:t xml:space="preserve">сведения</w:t>
      </w:r>
      <w:r>
        <w:rPr>
          <w:rFonts w:ascii="Times New Roman" w:hAnsi="Times New Roman" w:cs="Times New Roman"/>
          <w:sz w:val="28"/>
          <w:szCs w:val="28"/>
        </w:rPr>
        <w:t xml:space="preserve"> из Единого государственного реестра индивидуальных предпринимателей, если заявителем является индивидуальный предприниматель;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Указанные информационные запросы направляются в Федеральную налоговую службу.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>
        <w:rPr>
          <w:rFonts w:ascii="Times New Roman" w:hAnsi="Times New Roman" w:cs="Times New Roman"/>
          <w:sz w:val="28"/>
          <w:szCs w:val="28"/>
        </w:rPr>
        <w:t xml:space="preserve">сведения из Единого государственного реестра недвижимости об объекте недвижимости (ЕГРН)</w:t>
      </w:r>
      <w:r>
        <w:rPr>
          <w:rFonts w:ascii="Times New Roman" w:hAnsi="Times New Roman" w:cs="Times New Roman"/>
          <w:sz w:val="28"/>
          <w:szCs w:val="28"/>
        </w:rPr>
        <w:t xml:space="preserve">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Указанный информационный запрос направляется в Федеральную службу государственной регистрации, кадастра и картографии (</w:t>
      </w:r>
      <w:r>
        <w:rPr>
          <w:rFonts w:ascii="Times New Roman" w:hAnsi="Times New Roman" w:cs="Times New Roman"/>
          <w:sz w:val="28"/>
          <w:szCs w:val="28"/>
        </w:rPr>
        <w:t xml:space="preserve">Росреестр)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>
        <w:rPr>
          <w:rFonts w:ascii="Times New Roman" w:hAnsi="Times New Roman" w:cs="Times New Roman"/>
          <w:sz w:val="28"/>
          <w:szCs w:val="28"/>
        </w:rPr>
        <w:t xml:space="preserve">сведения, удостоверяющие право заявителя на проведение работ по геологическому изучению недр;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>
        <w:rPr>
          <w:rFonts w:ascii="Times New Roman" w:hAnsi="Times New Roman" w:cs="Times New Roman"/>
          <w:sz w:val="28"/>
          <w:szCs w:val="28"/>
        </w:rPr>
        <w:t xml:space="preserve">и</w:t>
      </w:r>
      <w:r>
        <w:rPr>
          <w:rFonts w:ascii="Times New Roman" w:hAnsi="Times New Roman" w:cs="Times New Roman"/>
          <w:sz w:val="28"/>
          <w:szCs w:val="28"/>
        </w:rPr>
        <w:t xml:space="preserve">нформация о наличии градостроительного плана земельного участка (если в соответствии с основным видом разрешенного использования земельного участка предусматривается возможность строительства зданий, сооружений)</w:t>
      </w:r>
      <w:r>
        <w:rPr>
          <w:rFonts w:ascii="Times New Roman" w:hAnsi="Times New Roman" w:cs="Times New Roman"/>
          <w:sz w:val="28"/>
          <w:szCs w:val="28"/>
        </w:rPr>
        <w:t xml:space="preserve"> (ОМСУ на территории которого расположен земельный участок);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сведения из Федеральной государственной информационной системы территориального планирования (Министерство экономического развития Российской Федерации);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7) согласование схемы расположения земельного участка от органа исполнительной власти субъекта Российской Федерации, уполномочен</w:t>
      </w:r>
      <w:r>
        <w:rPr>
          <w:rFonts w:ascii="Times New Roman" w:hAnsi="Times New Roman" w:cs="Times New Roman"/>
          <w:sz w:val="28"/>
          <w:szCs w:val="28"/>
        </w:rPr>
        <w:t xml:space="preserve">ного в области лесных отношений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bookmarkStart w:id="0" w:name="_GoBack"/>
      <w:r/>
      <w:bookmarkEnd w:id="0"/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 Приостановление предоставления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3.5.1. Основания принятия решения о приостановлении предоставления муниципальной услуги приведены в приложении к настоящему регламенту (таблица № 3).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3.5.2. </w:t>
      </w:r>
      <w:r>
        <w:rPr>
          <w:rFonts w:ascii="Times New Roman" w:hAnsi="Times New Roman" w:cs="Times New Roman"/>
          <w:sz w:val="28"/>
          <w:szCs w:val="28"/>
        </w:rPr>
        <w:t xml:space="preserve">Срок принятия решения </w:t>
      </w:r>
      <w:r>
        <w:rPr>
          <w:rFonts w:ascii="Times New Roman" w:hAnsi="Times New Roman" w:cs="Times New Roman"/>
          <w:bCs/>
          <w:sz w:val="28"/>
          <w:szCs w:val="28"/>
        </w:rPr>
        <w:t xml:space="preserve">о приостановлении рассмотрения поданного заявления - 1 </w:t>
      </w:r>
      <w:r>
        <w:rPr>
          <w:rFonts w:ascii="Times New Roman" w:hAnsi="Times New Roman" w:cs="Times New Roman"/>
          <w:bCs/>
          <w:sz w:val="28"/>
          <w:szCs w:val="28"/>
        </w:rPr>
        <w:t xml:space="preserve">рабочий</w:t>
      </w:r>
      <w:r>
        <w:rPr>
          <w:rFonts w:ascii="Times New Roman" w:hAnsi="Times New Roman" w:cs="Times New Roman"/>
          <w:bCs/>
          <w:sz w:val="28"/>
          <w:szCs w:val="28"/>
        </w:rPr>
        <w:t xml:space="preserve"> день со дня получения сведений о наличии ранее направленной или представленной другим лицом схемы расположения земельного участка.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Срок рассмотрения заявления приостанавливается до принятия решения об утверждении ранее направленной или представленной другим лицом схемы расположения земельного участка или до принятия решения об отказе в утверждении указанной схемы.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Решение о приостановлении рассмотрения заявления об утверждении схемы расположения земельного участка  направляется в личный кабинет Заявителя на ЕПГУ не позднее первого рабочего дня, следующего за днем принятия решения.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 случае принятия решения об отказе в утверждении ранее направленной или представленной другим лицом схемы расположения земельного участка, сроки рассмотрения поданного заявления возобновляются со дня, следующего за днем принятия указанного решения.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</w:t>
      </w:r>
      <w:r>
        <w:rPr>
          <w:rFonts w:ascii="Times New Roman" w:hAnsi="Times New Roman" w:cs="Times New Roman"/>
          <w:sz w:val="28"/>
          <w:szCs w:val="28"/>
        </w:rPr>
        <w:t xml:space="preserve">6</w:t>
      </w:r>
      <w:r>
        <w:rPr>
          <w:rFonts w:ascii="Times New Roman" w:hAnsi="Times New Roman" w:cs="Times New Roman"/>
          <w:sz w:val="28"/>
          <w:szCs w:val="28"/>
        </w:rPr>
        <w:t xml:space="preserve">. Принятие решения о предоставлении (отказе в предоставлении)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</w:t>
      </w:r>
      <w:r>
        <w:rPr>
          <w:rFonts w:ascii="Times New Roman" w:hAnsi="Times New Roman" w:cs="Times New Roman"/>
          <w:sz w:val="28"/>
          <w:szCs w:val="28"/>
        </w:rPr>
        <w:t xml:space="preserve">6</w:t>
      </w:r>
      <w:r>
        <w:rPr>
          <w:rFonts w:ascii="Times New Roman" w:hAnsi="Times New Roman" w:cs="Times New Roman"/>
          <w:sz w:val="28"/>
          <w:szCs w:val="28"/>
        </w:rPr>
        <w:t xml:space="preserve">.1. Основания для отказа в предоставлении муниципальной услуги приведены в приложении к настоящему регламенту (таблица № 3).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3.6</w:t>
      </w:r>
      <w:r>
        <w:rPr>
          <w:rFonts w:ascii="Times New Roman" w:hAnsi="Times New Roman" w:cs="Times New Roman"/>
          <w:sz w:val="28"/>
          <w:szCs w:val="28"/>
        </w:rPr>
        <w:t xml:space="preserve">.2. Срок </w:t>
      </w:r>
      <w:r>
        <w:rPr>
          <w:rFonts w:ascii="Times New Roman" w:hAnsi="Times New Roman" w:cs="Times New Roman"/>
          <w:sz w:val="28"/>
          <w:szCs w:val="28"/>
        </w:rPr>
        <w:t xml:space="preserve">принятия </w:t>
      </w:r>
      <w:r>
        <w:rPr>
          <w:rFonts w:ascii="Times New Roman" w:hAnsi="Times New Roman" w:cs="Times New Roman"/>
          <w:sz w:val="28"/>
          <w:szCs w:val="28"/>
        </w:rPr>
        <w:t xml:space="preserve">решения об отказе, при отсутствии права на получение муниципальной услуги – </w:t>
      </w:r>
      <w:r>
        <w:rPr>
          <w:rFonts w:ascii="Times New Roman" w:hAnsi="Times New Roman" w:cs="Times New Roman"/>
          <w:sz w:val="28"/>
          <w:szCs w:val="28"/>
        </w:rPr>
        <w:t xml:space="preserve">10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рабочих</w:t>
      </w:r>
      <w:r>
        <w:rPr>
          <w:rFonts w:ascii="Times New Roman" w:hAnsi="Times New Roman" w:cs="Times New Roman"/>
          <w:sz w:val="28"/>
          <w:szCs w:val="28"/>
        </w:rPr>
        <w:t xml:space="preserve"> дней </w:t>
      </w:r>
      <w:r>
        <w:rPr>
          <w:rFonts w:ascii="Times New Roman" w:hAnsi="Times New Roman" w:cs="Times New Roman"/>
          <w:sz w:val="28"/>
          <w:szCs w:val="28"/>
        </w:rPr>
        <w:t xml:space="preserve">со дня регистрации</w:t>
      </w:r>
      <w:r>
        <w:rPr>
          <w:rFonts w:ascii="Times New Roman" w:hAnsi="Times New Roman" w:cs="Times New Roman"/>
          <w:sz w:val="28"/>
          <w:szCs w:val="28"/>
        </w:rPr>
        <w:t xml:space="preserve"> заявления</w:t>
      </w:r>
      <w:r>
        <w:rPr>
          <w:rFonts w:ascii="Times New Roman" w:hAnsi="Times New Roman" w:cs="Times New Roman"/>
          <w:sz w:val="28"/>
          <w:szCs w:val="28"/>
        </w:rPr>
        <w:t xml:space="preserve"> в ОМСУ</w:t>
      </w:r>
      <w:r>
        <w:rPr>
          <w:rFonts w:ascii="Times New Roman" w:hAnsi="Times New Roman" w:cs="Times New Roman"/>
          <w:sz w:val="28"/>
          <w:szCs w:val="28"/>
        </w:rPr>
        <w:t xml:space="preserve">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</w:t>
      </w:r>
      <w:r>
        <w:rPr>
          <w:rFonts w:ascii="Times New Roman" w:hAnsi="Times New Roman" w:cs="Times New Roman"/>
          <w:sz w:val="28"/>
          <w:szCs w:val="28"/>
        </w:rPr>
        <w:t xml:space="preserve">6</w:t>
      </w:r>
      <w:r>
        <w:rPr>
          <w:rFonts w:ascii="Times New Roman" w:hAnsi="Times New Roman" w:cs="Times New Roman"/>
          <w:sz w:val="28"/>
          <w:szCs w:val="28"/>
        </w:rPr>
        <w:t xml:space="preserve">.3. Срок принятия решения о предоставлении муниципальной услуги – </w:t>
      </w:r>
      <w:r>
        <w:rPr>
          <w:rFonts w:ascii="Times New Roman" w:hAnsi="Times New Roman" w:cs="Times New Roman"/>
          <w:sz w:val="28"/>
          <w:szCs w:val="28"/>
        </w:rPr>
        <w:t xml:space="preserve">10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рабочих дней со дня регистрации заявления</w:t>
      </w:r>
      <w:r>
        <w:rPr>
          <w:rFonts w:ascii="Times New Roman" w:hAnsi="Times New Roman" w:cs="Times New Roman"/>
          <w:sz w:val="28"/>
          <w:szCs w:val="28"/>
        </w:rPr>
        <w:t xml:space="preserve"> в ОМСУ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</w:t>
      </w:r>
      <w:r>
        <w:rPr>
          <w:rFonts w:ascii="Times New Roman" w:hAnsi="Times New Roman" w:cs="Times New Roman"/>
          <w:sz w:val="28"/>
          <w:szCs w:val="28"/>
        </w:rPr>
        <w:t xml:space="preserve">7</w:t>
      </w:r>
      <w:r>
        <w:rPr>
          <w:rFonts w:ascii="Times New Roman" w:hAnsi="Times New Roman" w:cs="Times New Roman"/>
          <w:sz w:val="28"/>
          <w:szCs w:val="28"/>
        </w:rPr>
        <w:t xml:space="preserve">. Предоставление результата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</w:t>
      </w:r>
      <w:r>
        <w:rPr>
          <w:rFonts w:ascii="Times New Roman" w:hAnsi="Times New Roman" w:cs="Times New Roman"/>
          <w:sz w:val="28"/>
          <w:szCs w:val="28"/>
        </w:rPr>
        <w:t xml:space="preserve">7</w:t>
      </w:r>
      <w:r>
        <w:rPr>
          <w:rFonts w:ascii="Times New Roman" w:hAnsi="Times New Roman" w:cs="Times New Roman"/>
          <w:sz w:val="28"/>
          <w:szCs w:val="28"/>
        </w:rPr>
        <w:t xml:space="preserve">.1. Результат предоставления муниципальной услуги предоставляется (в соответствии со способом, указанным заявителем при подаче заявления и документов)</w:t>
      </w:r>
      <w:r>
        <w:rPr>
          <w:rFonts w:ascii="Times New Roman" w:hAnsi="Times New Roman" w:cs="Times New Roman"/>
          <w:sz w:val="28"/>
          <w:szCs w:val="28"/>
        </w:rPr>
        <w:t xml:space="preserve">, в течение не более 1 рабочего дня</w:t>
      </w:r>
      <w:r>
        <w:rPr>
          <w:rFonts w:ascii="Times New Roman" w:hAnsi="Times New Roman" w:cs="Times New Roman"/>
          <w:sz w:val="28"/>
          <w:szCs w:val="28"/>
        </w:rPr>
        <w:t xml:space="preserve"> со дня принятия решения о предоставлении</w:t>
      </w:r>
      <w:r>
        <w:rPr>
          <w:rFonts w:ascii="Times New Roman" w:hAnsi="Times New Roman" w:cs="Times New Roman"/>
          <w:sz w:val="28"/>
          <w:szCs w:val="28"/>
        </w:rPr>
        <w:t xml:space="preserve">/отказе в предоставлении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муниципальной услуги: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при личной явке: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ОМСУ;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филиалах, отделах, удаленных рабочих местах ГБУ ЛО «МФЦ»;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без личной явки: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почтовым отправлением;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электронной форме через личный кабинет заявителя на ЕПГУ.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3.</w:t>
      </w:r>
      <w:r>
        <w:rPr>
          <w:rFonts w:ascii="Times New Roman" w:hAnsi="Times New Roman" w:cs="Times New Roman"/>
          <w:sz w:val="28"/>
          <w:szCs w:val="28"/>
        </w:rPr>
        <w:t xml:space="preserve">7</w:t>
      </w:r>
      <w:r>
        <w:rPr>
          <w:rFonts w:ascii="Times New Roman" w:hAnsi="Times New Roman" w:cs="Times New Roman"/>
          <w:sz w:val="28"/>
          <w:szCs w:val="28"/>
        </w:rPr>
        <w:t xml:space="preserve">.2</w:t>
      </w:r>
      <w:r>
        <w:rPr>
          <w:rFonts w:ascii="Times New Roman" w:hAnsi="Times New Roman" w:cs="Times New Roman"/>
          <w:sz w:val="28"/>
          <w:szCs w:val="28"/>
        </w:rPr>
        <w:t xml:space="preserve">. Возможность предоставления уполномоченным органом или многофункциональным центром результата муниципальной услуги по выбору заявителя независимо от его места жительства либо места </w:t>
      </w:r>
      <w:r>
        <w:rPr>
          <w:rFonts w:ascii="Times New Roman" w:hAnsi="Times New Roman" w:cs="Times New Roman"/>
          <w:sz w:val="28"/>
          <w:szCs w:val="28"/>
        </w:rPr>
        <w:t xml:space="preserve">пребывания,</w:t>
      </w:r>
      <w:r>
        <w:rPr>
          <w:rFonts w:ascii="Times New Roman" w:hAnsi="Times New Roman" w:cs="Times New Roman"/>
          <w:sz w:val="28"/>
          <w:szCs w:val="28"/>
        </w:rPr>
        <w:t xml:space="preserve"> либо места нахождения не предусмотрена.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935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Способы информирования заявителя об изменении статуса рассмотрения запроса о предоставлении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способов информирования заявителя об изменении статуса рассмотрения заявления: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посредством Единого портала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right"/>
        <w:spacing w:after="200" w:line="276" w:lineRule="auto"/>
        <w:rPr>
          <w:rFonts w:eastAsiaTheme="minorHAnsi"/>
          <w:sz w:val="28"/>
          <w:szCs w:val="28"/>
          <w:lang w:eastAsia="en-US"/>
        </w:rPr>
        <w:sectPr>
          <w:headerReference w:type="default" r:id="rId9"/>
          <w:footnotePr/>
          <w:endnotePr/>
          <w:type w:val="nextPage"/>
          <w:pgSz w:w="11906" w:h="16838" w:orient="portrait"/>
          <w:pgMar w:top="1134" w:right="567" w:bottom="993" w:left="1134" w:header="708" w:footer="708" w:gutter="0"/>
          <w:cols w:num="1" w:sep="0" w:space="708" w:equalWidth="1"/>
          <w:docGrid w:linePitch="360"/>
          <w:titlePg/>
        </w:sectPr>
      </w:pP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jc w:val="right"/>
        <w:spacing w:after="200" w:line="276" w:lineRule="auto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Приложение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right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к Административному регламенту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right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по предоставлению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right"/>
        <w:rPr>
          <w:rFonts w:eastAsiaTheme="minorHAnsi"/>
          <w:sz w:val="28"/>
          <w:szCs w:val="28"/>
          <w:lang w:eastAsia="en-US"/>
        </w:rPr>
        <w:outlineLvl w:val="0"/>
      </w:pPr>
      <w:r>
        <w:rPr>
          <w:sz w:val="28"/>
          <w:szCs w:val="28"/>
        </w:rPr>
        <w:t xml:space="preserve">муниципальной </w:t>
      </w:r>
      <w:r>
        <w:rPr>
          <w:rFonts w:eastAsiaTheme="minorHAnsi"/>
          <w:sz w:val="28"/>
          <w:szCs w:val="28"/>
          <w:lang w:eastAsia="en-US"/>
        </w:rPr>
        <w:t xml:space="preserve"> услуги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right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_______________________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right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(наименование услуги)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center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ПЕРЕЧЕНЬ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center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условных обозначений и сокращений,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center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Идентификаторы категорий (признаков) заявителей,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center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Исчерпывающий перечень документов,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center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необходимых</w:t>
      </w:r>
      <w:r>
        <w:rPr>
          <w:rFonts w:eastAsiaTheme="minorHAnsi"/>
          <w:sz w:val="28"/>
          <w:szCs w:val="28"/>
          <w:lang w:eastAsia="en-US"/>
        </w:rPr>
        <w:t xml:space="preserve"> для предоставлении муниципальной услуги,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center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Исчерпывающий перечень оснований для отказа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center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в приеме запроса о предоставлении муниципальной услуги и документов,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center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необходимых</w:t>
      </w:r>
      <w:r>
        <w:rPr>
          <w:rFonts w:eastAsiaTheme="minorHAnsi"/>
          <w:sz w:val="28"/>
          <w:szCs w:val="28"/>
          <w:lang w:eastAsia="en-US"/>
        </w:rPr>
        <w:t xml:space="preserve"> для предоставления услуги,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center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оснований для приостановления предоставления муниципальной услуги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center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или отказа в предоставлении муниципальной услуги,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center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Формы запроса о предоставлении муниципальной услуги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center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и документов, необходимых для предоставления муниципальной услуги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center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center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numPr>
          <w:ilvl w:val="0"/>
          <w:numId w:val="2"/>
        </w:numPr>
        <w:jc w:val="center"/>
        <w:spacing w:after="200" w:line="276" w:lineRule="auto"/>
        <w:rPr>
          <w:rFonts w:eastAsiaTheme="minorHAnsi"/>
          <w:b/>
          <w:sz w:val="28"/>
          <w:szCs w:val="28"/>
          <w:lang w:eastAsia="en-US"/>
        </w:rPr>
        <w:outlineLvl w:val="0"/>
      </w:pPr>
      <w:r>
        <w:rPr>
          <w:rFonts w:eastAsiaTheme="minorHAnsi"/>
          <w:b/>
          <w:sz w:val="28"/>
          <w:szCs w:val="28"/>
          <w:lang w:eastAsia="en-US"/>
        </w:rPr>
        <w:t xml:space="preserve">Перечень условных обозначений и сокращений</w:t>
      </w:r>
      <w:r>
        <w:rPr>
          <w:rFonts w:eastAsiaTheme="minorHAnsi"/>
          <w:b/>
          <w:sz w:val="28"/>
          <w:szCs w:val="28"/>
          <w:lang w:eastAsia="en-US"/>
        </w:rPr>
      </w:r>
      <w:r>
        <w:rPr>
          <w:rFonts w:eastAsiaTheme="minorHAnsi"/>
          <w:b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1. Условные сокращения: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а) ОМСУ – органы местного самоуправления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б) </w:t>
      </w:r>
      <w:r>
        <w:rPr>
          <w:rFonts w:eastAsiaTheme="minorHAnsi"/>
          <w:sz w:val="28"/>
          <w:szCs w:val="28"/>
          <w:lang w:eastAsia="en-US"/>
        </w:rPr>
        <w:t xml:space="preserve">ЕП</w:t>
      </w:r>
      <w:r>
        <w:rPr>
          <w:rFonts w:eastAsiaTheme="minorHAnsi"/>
          <w:sz w:val="28"/>
          <w:szCs w:val="28"/>
          <w:lang w:eastAsia="en-US"/>
        </w:rPr>
        <w:t xml:space="preserve">, ЕПГУ – федеральная государс</w:t>
      </w:r>
      <w:r>
        <w:rPr>
          <w:rFonts w:eastAsiaTheme="minorHAnsi"/>
          <w:sz w:val="28"/>
          <w:szCs w:val="28"/>
          <w:lang w:eastAsia="en-US"/>
        </w:rPr>
        <w:t xml:space="preserve">твенная информационная система «</w:t>
      </w:r>
      <w:r>
        <w:rPr>
          <w:rFonts w:eastAsiaTheme="minorHAnsi"/>
          <w:sz w:val="28"/>
          <w:szCs w:val="28"/>
          <w:lang w:eastAsia="en-US"/>
        </w:rPr>
        <w:t xml:space="preserve">Единый портал государственных и муниципальных услуг (функций)</w:t>
      </w:r>
      <w:r>
        <w:rPr>
          <w:rFonts w:eastAsiaTheme="minorHAnsi"/>
          <w:sz w:val="28"/>
          <w:szCs w:val="28"/>
          <w:lang w:eastAsia="en-US"/>
        </w:rPr>
        <w:t xml:space="preserve">»</w:t>
      </w:r>
      <w:r>
        <w:rPr>
          <w:rFonts w:eastAsiaTheme="minorHAnsi"/>
          <w:sz w:val="28"/>
          <w:szCs w:val="28"/>
          <w:lang w:eastAsia="en-US"/>
        </w:rPr>
        <w:t xml:space="preserve">;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в) МФЦ, ГБУ ЛО «МФЦ» – Государственное бюджетное учреждение Ленинградской области «Многофункциональный центр предоставления государственных и муниципальных услуг»;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2. Условные обозначения: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а) [Все] – документы представляются всеми заявителями, обращающимися за получением </w:t>
      </w:r>
      <w:r>
        <w:rPr>
          <w:sz w:val="28"/>
          <w:szCs w:val="28"/>
        </w:rPr>
        <w:t xml:space="preserve">муниципальной</w:t>
      </w:r>
      <w:r>
        <w:rPr>
          <w:rFonts w:eastAsiaTheme="minorHAnsi"/>
          <w:sz w:val="28"/>
          <w:szCs w:val="28"/>
          <w:lang w:eastAsia="en-US"/>
        </w:rPr>
        <w:t xml:space="preserve"> услуги;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б) ИП – заявителем является Индивидуальный предприниматель;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в) ЮЛ – заявителем является юридическое лицо;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г) ФЛ – заявителем является физическое лицо;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д</w:t>
      </w:r>
      <w:r>
        <w:rPr>
          <w:rFonts w:eastAsiaTheme="minorHAnsi"/>
          <w:sz w:val="28"/>
          <w:szCs w:val="28"/>
          <w:lang w:eastAsia="en-US"/>
        </w:rPr>
        <w:t xml:space="preserve">) </w:t>
      </w:r>
      <w:r>
        <w:rPr>
          <w:rFonts w:eastAsiaTheme="minorHAnsi"/>
          <w:sz w:val="28"/>
          <w:szCs w:val="28"/>
          <w:lang w:eastAsia="en-US"/>
        </w:rPr>
        <w:t xml:space="preserve">П(</w:t>
      </w:r>
      <w:r>
        <w:rPr>
          <w:rFonts w:eastAsiaTheme="minorHAnsi"/>
          <w:sz w:val="28"/>
          <w:szCs w:val="28"/>
          <w:lang w:eastAsia="en-US"/>
        </w:rPr>
        <w:t xml:space="preserve">з) – представитель заявителя;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е</w:t>
      </w:r>
      <w:r>
        <w:rPr>
          <w:rFonts w:eastAsiaTheme="minorHAnsi"/>
          <w:sz w:val="28"/>
          <w:szCs w:val="28"/>
          <w:lang w:eastAsia="en-US"/>
        </w:rPr>
        <w:t xml:space="preserve">) </w:t>
      </w:r>
      <w:r>
        <w:rPr>
          <w:rFonts w:eastAsiaTheme="minorHAnsi"/>
          <w:sz w:val="28"/>
          <w:szCs w:val="28"/>
          <w:lang w:eastAsia="en-US"/>
        </w:rPr>
        <w:t xml:space="preserve">ЕПГУ  – документы подаются посредством Единого портала;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ж</w:t>
      </w:r>
      <w:r>
        <w:rPr>
          <w:rFonts w:eastAsiaTheme="minorHAnsi"/>
          <w:sz w:val="28"/>
          <w:szCs w:val="28"/>
          <w:lang w:eastAsia="en-US"/>
        </w:rPr>
        <w:t xml:space="preserve">)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Э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 –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документы подаются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путем направления электронного документа в уполномоченный орган на официальную электронную почту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;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з</w:t>
      </w:r>
      <w:r>
        <w:rPr>
          <w:rFonts w:eastAsiaTheme="minorHAnsi"/>
          <w:sz w:val="28"/>
          <w:szCs w:val="28"/>
          <w:lang w:eastAsia="en-US"/>
        </w:rPr>
        <w:t xml:space="preserve">) ПС – документы подаются посредством почтовой связи;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и</w:t>
      </w:r>
      <w:r>
        <w:rPr>
          <w:rFonts w:eastAsiaTheme="minorHAnsi"/>
          <w:sz w:val="28"/>
          <w:szCs w:val="28"/>
          <w:lang w:eastAsia="en-US"/>
        </w:rPr>
        <w:t xml:space="preserve">) Л - документы подаются при личном посещении ОМСУ, МФЦ;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к</w:t>
      </w:r>
      <w:r>
        <w:rPr>
          <w:rFonts w:eastAsiaTheme="minorHAnsi"/>
          <w:sz w:val="28"/>
          <w:szCs w:val="28"/>
          <w:lang w:eastAsia="en-US"/>
        </w:rPr>
        <w:t xml:space="preserve">) О – представляется оригинал документа;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л</w:t>
      </w:r>
      <w:r>
        <w:rPr>
          <w:rFonts w:eastAsiaTheme="minorHAnsi"/>
          <w:sz w:val="28"/>
          <w:szCs w:val="28"/>
          <w:lang w:eastAsia="en-US"/>
        </w:rPr>
        <w:t xml:space="preserve">) </w:t>
      </w:r>
      <w:r>
        <w:rPr>
          <w:rFonts w:eastAsiaTheme="minorHAnsi"/>
          <w:sz w:val="28"/>
          <w:szCs w:val="28"/>
          <w:lang w:eastAsia="en-US"/>
        </w:rPr>
        <w:t xml:space="preserve">О(</w:t>
      </w:r>
      <w:r>
        <w:rPr>
          <w:rFonts w:eastAsiaTheme="minorHAnsi"/>
          <w:sz w:val="28"/>
          <w:szCs w:val="28"/>
          <w:lang w:eastAsia="en-US"/>
        </w:rPr>
        <w:t xml:space="preserve">э) – представляется оригинал документа в электронной форме;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м</w:t>
      </w:r>
      <w:r>
        <w:rPr>
          <w:rFonts w:eastAsiaTheme="minorHAnsi"/>
          <w:sz w:val="28"/>
          <w:szCs w:val="28"/>
          <w:lang w:eastAsia="en-US"/>
        </w:rPr>
        <w:t xml:space="preserve">) </w:t>
      </w:r>
      <w:r>
        <w:rPr>
          <w:rFonts w:eastAsiaTheme="minorHAnsi"/>
          <w:sz w:val="28"/>
          <w:szCs w:val="28"/>
          <w:lang w:eastAsia="en-US"/>
        </w:rPr>
        <w:t xml:space="preserve">К</w:t>
      </w:r>
      <w:r>
        <w:rPr>
          <w:rFonts w:eastAsiaTheme="minorHAnsi"/>
          <w:sz w:val="28"/>
          <w:szCs w:val="28"/>
          <w:lang w:eastAsia="en-US"/>
        </w:rPr>
        <w:t xml:space="preserve"> – представляется копия документа;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н</w:t>
      </w:r>
      <w:r>
        <w:rPr>
          <w:rFonts w:eastAsiaTheme="minorHAnsi"/>
          <w:sz w:val="28"/>
          <w:szCs w:val="28"/>
          <w:lang w:eastAsia="en-US"/>
        </w:rPr>
        <w:t xml:space="preserve">) </w:t>
      </w:r>
      <w:r>
        <w:rPr>
          <w:rFonts w:eastAsiaTheme="minorHAnsi"/>
          <w:sz w:val="28"/>
          <w:szCs w:val="28"/>
          <w:lang w:eastAsia="en-US"/>
        </w:rPr>
        <w:t xml:space="preserve">К(</w:t>
      </w:r>
      <w:r>
        <w:rPr>
          <w:rFonts w:eastAsiaTheme="minorHAnsi"/>
          <w:sz w:val="28"/>
          <w:szCs w:val="28"/>
          <w:lang w:eastAsia="en-US"/>
        </w:rPr>
        <w:t xml:space="preserve">э) – представляется копия документа в электронной форме;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о</w:t>
      </w:r>
      <w:r>
        <w:rPr>
          <w:rFonts w:eastAsiaTheme="minorHAnsi"/>
          <w:sz w:val="28"/>
          <w:szCs w:val="28"/>
          <w:lang w:eastAsia="en-US"/>
        </w:rPr>
        <w:t xml:space="preserve">) Д(1) – документы представляются в одном экземпляре;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п</w:t>
      </w:r>
      <w:r>
        <w:rPr>
          <w:rFonts w:eastAsiaTheme="minorHAnsi"/>
          <w:sz w:val="28"/>
          <w:szCs w:val="28"/>
          <w:lang w:eastAsia="en-US"/>
        </w:rPr>
        <w:t xml:space="preserve">) Д(2) – документы представляются в двух экземплярах.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b/>
          <w:sz w:val="28"/>
          <w:szCs w:val="28"/>
          <w:lang w:eastAsia="en-US"/>
        </w:rPr>
        <w:outlineLvl w:val="0"/>
      </w:pPr>
      <w:r>
        <w:rPr>
          <w:rFonts w:eastAsiaTheme="minorHAnsi"/>
          <w:b/>
          <w:sz w:val="28"/>
          <w:szCs w:val="28"/>
          <w:lang w:eastAsia="en-US"/>
        </w:rPr>
      </w:r>
      <w:r>
        <w:rPr>
          <w:rFonts w:eastAsiaTheme="minorHAnsi"/>
          <w:b/>
          <w:sz w:val="28"/>
          <w:szCs w:val="28"/>
          <w:lang w:eastAsia="en-US"/>
        </w:rPr>
      </w:r>
      <w:r>
        <w:rPr>
          <w:rFonts w:eastAsiaTheme="minorHAnsi"/>
          <w:b/>
          <w:sz w:val="28"/>
          <w:szCs w:val="28"/>
          <w:lang w:eastAsia="en-US"/>
        </w:rPr>
      </w:r>
    </w:p>
    <w:p>
      <w:pPr>
        <w:numPr>
          <w:ilvl w:val="0"/>
          <w:numId w:val="2"/>
        </w:numPr>
        <w:jc w:val="center"/>
        <w:spacing w:after="200" w:line="276" w:lineRule="auto"/>
        <w:rPr>
          <w:rFonts w:eastAsiaTheme="minorHAnsi"/>
          <w:b/>
          <w:sz w:val="28"/>
          <w:szCs w:val="28"/>
          <w:lang w:eastAsia="en-US"/>
        </w:rPr>
        <w:outlineLvl w:val="0"/>
      </w:pPr>
      <w:r>
        <w:rPr>
          <w:rFonts w:eastAsiaTheme="minorHAnsi"/>
          <w:b/>
          <w:sz w:val="28"/>
          <w:szCs w:val="28"/>
          <w:lang w:eastAsia="en-US"/>
        </w:rPr>
        <w:t xml:space="preserve">Идентификаторы категорий (признаков) заявителей</w:t>
      </w:r>
      <w:r>
        <w:rPr>
          <w:rFonts w:eastAsiaTheme="minorHAnsi"/>
          <w:b/>
          <w:sz w:val="28"/>
          <w:szCs w:val="28"/>
          <w:lang w:eastAsia="en-US"/>
        </w:rPr>
      </w:r>
      <w:r>
        <w:rPr>
          <w:rFonts w:eastAsiaTheme="minorHAnsi"/>
          <w:b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right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Таблица №1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2614"/>
        <w:gridCol w:w="5953"/>
        <w:gridCol w:w="5954"/>
      </w:tblGrid>
      <w:tr>
        <w:tblPrEx/>
        <w:trPr/>
        <w:tc>
          <w:tcPr>
            <w:tcW w:w="261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Наименование отдельного признака заявителя</w:t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gridSpan w:val="2"/>
            <w:tcW w:w="11907" w:type="dxa"/>
            <w:textDirection w:val="lrTb"/>
            <w:noWrap w:val="false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Результат предоставления муниципальной услуги</w:t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</w:tr>
      <w:tr>
        <w:tblPrEx/>
        <w:trPr>
          <w:trHeight w:val="449"/>
        </w:trPr>
        <w:tc>
          <w:tcPr>
            <w:tcW w:w="2614" w:type="dxa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tcW w:w="5953" w:type="dxa"/>
            <w:textDirection w:val="lrTb"/>
            <w:noWrap w:val="false"/>
          </w:tcPr>
          <w:p>
            <w:pPr>
              <w:pStyle w:val="935"/>
              <w:ind w:left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Решение об утверждении схемы расположения земельного участка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935"/>
              <w:ind w:left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Решение о проведен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ии ау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кциона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935"/>
              <w:ind w:left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(в случае если требуется утверждение схемы расположения земельного участка)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5954" w:type="dxa"/>
            <w:textDirection w:val="lrTb"/>
            <w:noWrap w:val="false"/>
          </w:tcPr>
          <w:p>
            <w:pPr>
              <w:pStyle w:val="935"/>
              <w:ind w:left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Решение о проведен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ии ау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кциона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935"/>
              <w:ind w:left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(в случае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если утверждение расположения земельного участка не требуется)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9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trHeight w:val="449"/>
        </w:trPr>
        <w:tc>
          <w:tcPr>
            <w:tcW w:w="2614" w:type="dxa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tcW w:w="5953" w:type="dxa"/>
            <w:textDirection w:val="lrTb"/>
            <w:noWrap w:val="false"/>
          </w:tcPr>
          <w:p>
            <w:pPr>
              <w:pStyle w:val="935"/>
              <w:ind w:left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5954" w:type="dxa"/>
            <w:textDirection w:val="lrTb"/>
            <w:noWrap w:val="false"/>
          </w:tcPr>
          <w:p>
            <w:pPr>
              <w:pStyle w:val="935"/>
              <w:ind w:left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2614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Ю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Л</w:t>
            </w:r>
            <w:r/>
          </w:p>
        </w:tc>
        <w:tc>
          <w:tcPr>
            <w:tcW w:w="5953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1А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5954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1Б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W w:w="2614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ИП</w:t>
            </w:r>
            <w:r/>
          </w:p>
        </w:tc>
        <w:tc>
          <w:tcPr>
            <w:tcW w:w="5953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2А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5954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2Б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W w:w="2614" w:type="dxa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ФЛ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5953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3А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5954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3Б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</w:tbl>
    <w:p>
      <w:pPr>
        <w:ind w:left="1080"/>
        <w:jc w:val="both"/>
        <w:spacing w:after="200" w:line="276" w:lineRule="auto"/>
        <w:rPr>
          <w:rFonts w:eastAsiaTheme="minorHAnsi"/>
          <w:sz w:val="28"/>
          <w:szCs w:val="28"/>
          <w:lang w:eastAsia="en-US"/>
        </w:rPr>
        <w:outlineLvl w:val="0"/>
      </w:pPr>
      <w:r/>
      <w:bookmarkStart w:id="1" w:name="Par441"/>
      <w:r/>
      <w:bookmarkEnd w:id="1"/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numPr>
          <w:ilvl w:val="0"/>
          <w:numId w:val="2"/>
        </w:numPr>
        <w:jc w:val="both"/>
        <w:spacing w:after="200" w:line="276" w:lineRule="auto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b/>
          <w:sz w:val="28"/>
          <w:szCs w:val="28"/>
          <w:lang w:eastAsia="en-US"/>
        </w:rPr>
        <w:t xml:space="preserve">Исчерпывающий перечень документов, необходимых для </w:t>
      </w:r>
      <w:r>
        <w:rPr>
          <w:rFonts w:eastAsiaTheme="minorHAnsi"/>
          <w:b/>
          <w:sz w:val="28"/>
          <w:szCs w:val="28"/>
          <w:lang w:eastAsia="en-US"/>
        </w:rPr>
        <w:t xml:space="preserve">предоставления </w:t>
      </w:r>
      <w:r>
        <w:rPr>
          <w:b/>
          <w:sz w:val="28"/>
          <w:szCs w:val="28"/>
        </w:rPr>
        <w:t xml:space="preserve">муниципальной</w:t>
      </w:r>
      <w:r>
        <w:rPr>
          <w:rFonts w:eastAsiaTheme="minorHAnsi"/>
          <w:b/>
          <w:sz w:val="28"/>
          <w:szCs w:val="28"/>
          <w:lang w:eastAsia="en-US"/>
        </w:rPr>
        <w:t xml:space="preserve"> услуги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right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Таблица №2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tbl>
      <w:tblPr>
        <w:tblStyle w:val="945"/>
        <w:tblW w:w="14567" w:type="dxa"/>
        <w:tblLook w:val="04A0" w:firstRow="1" w:lastRow="0" w:firstColumn="1" w:lastColumn="0" w:noHBand="0" w:noVBand="1"/>
      </w:tblPr>
      <w:tblGrid>
        <w:gridCol w:w="636"/>
        <w:gridCol w:w="2741"/>
        <w:gridCol w:w="5520"/>
        <w:gridCol w:w="3544"/>
        <w:gridCol w:w="2126"/>
      </w:tblGrid>
      <w:tr>
        <w:tblPrEx/>
        <w:trPr/>
        <w:tc>
          <w:tcPr>
            <w:tcW w:w="636" w:type="dxa"/>
            <w:vAlign w:val="center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№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2741" w:type="dxa"/>
            <w:vAlign w:val="center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Идентификаторы категорий (признаков) заявителей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5520" w:type="dxa"/>
            <w:vAlign w:val="center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Перечень необходимых для предоставления муниципальной услуги документов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3544" w:type="dxa"/>
            <w:vAlign w:val="center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Способы подачи документов,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требования к представлению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документов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Иные требования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</w:tr>
      <w:tr>
        <w:tblPrEx/>
        <w:trPr/>
        <w:tc>
          <w:tcPr>
            <w:gridSpan w:val="5"/>
            <w:tcW w:w="14567" w:type="dxa"/>
            <w:vAlign w:val="center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заявитель должен представить самостоятельно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</w:tr>
      <w:tr>
        <w:tblPrEx/>
        <w:trPr>
          <w:trHeight w:val="663"/>
        </w:trPr>
        <w:tc>
          <w:tcPr>
            <w:tcW w:w="636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ИП, ЮЛ, ФЛ</w:t>
            </w:r>
            <w:r>
              <w:rPr>
                <w:rFonts w:eastAsiaTheme="minorHAnsi"/>
                <w:sz w:val="28"/>
                <w:szCs w:val="28"/>
                <w:lang w:val="en-US" w:eastAsia="en-US"/>
              </w:rPr>
            </w:r>
            <w:r>
              <w:rPr>
                <w:rFonts w:eastAsiaTheme="minorHAnsi"/>
                <w:sz w:val="28"/>
                <w:szCs w:val="28"/>
                <w:lang w:val="en-US" w:eastAsia="en-US"/>
              </w:rPr>
            </w:r>
          </w:p>
        </w:tc>
        <w:tc>
          <w:tcPr>
            <w:tcW w:w="5520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Заявление о предоставлении муниципальной услуги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, в случае если требуется утверждение схемы расположения земельного участка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(приложение к регламенту – образец 6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);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Заявление о предоставлении муниципальной услуги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  <w:p>
            <w:pPr>
              <w:jc w:val="both"/>
              <w:rPr>
                <w:rFonts w:eastAsiaTheme="minorHAnsi"/>
                <w:sz w:val="28"/>
                <w:szCs w:val="28"/>
                <w:highlight w:val="cyan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в случае если утверждение схемы расположения земельного участка не требуется </w:t>
            </w:r>
            <w:r>
              <w:rPr>
                <w:rFonts w:eastAsiaTheme="minorHAnsi"/>
                <w:sz w:val="28"/>
                <w:szCs w:val="28"/>
                <w:highlight w:val="cyan"/>
                <w:lang w:eastAsia="en-US"/>
              </w:rPr>
              <w:t xml:space="preserve">(приложение к регламенту – образец 7</w:t>
            </w:r>
            <w:r>
              <w:rPr>
                <w:rFonts w:eastAsiaTheme="minorHAnsi"/>
                <w:sz w:val="28"/>
                <w:szCs w:val="28"/>
                <w:highlight w:val="cyan"/>
                <w:lang w:eastAsia="en-US"/>
              </w:rPr>
              <w:t xml:space="preserve">)</w:t>
            </w:r>
            <w:r>
              <w:rPr>
                <w:rFonts w:eastAsiaTheme="minorHAnsi"/>
                <w:sz w:val="28"/>
                <w:szCs w:val="28"/>
                <w:highlight w:val="cyan"/>
              </w:rPr>
            </w:r>
            <w:r>
              <w:rPr>
                <w:rFonts w:eastAsiaTheme="minorHAnsi"/>
                <w:sz w:val="28"/>
                <w:szCs w:val="28"/>
                <w:highlight w:val="cyan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ЕПГУ, ЭП, ПС, Л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[Все], Д(1)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</w:tr>
      <w:tr>
        <w:tblPrEx/>
        <w:trPr/>
        <w:tc>
          <w:tcPr>
            <w:tcW w:w="636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  <w:p>
            <w:pPr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  <w:p>
            <w:pPr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2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ИП, ЮЛ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, ФЛ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5520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Документ, удостоверяющий личность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заявителя: документы, удостоверяющие личность гражданина Российской Федерации, в том числе военнослужащего, а также документы, удостоверяющие личность иностранного гражданина, лица без гражданства, включая вид на жительство и удостоверение беженца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;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ЕПГУ,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ЭП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, ПС, Л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r>
              <w:t xml:space="preserve">[Все], Д(1)</w:t>
            </w:r>
            <w:r/>
          </w:p>
        </w:tc>
      </w:tr>
      <w:tr>
        <w:tblPrEx/>
        <w:trPr>
          <w:trHeight w:val="799"/>
        </w:trPr>
        <w:tc>
          <w:tcPr>
            <w:tcW w:w="636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  <w:p>
            <w:pPr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3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ЮЛ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5520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Учредительные документы (п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ри обращении юридического лица)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;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ЕПГУ,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ЭП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, ПС, Л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r>
              <w:t xml:space="preserve">[Все], Д(1)</w:t>
            </w:r>
            <w:r/>
          </w:p>
        </w:tc>
      </w:tr>
      <w:tr>
        <w:tblPrEx/>
        <w:trPr/>
        <w:tc>
          <w:tcPr>
            <w:tcW w:w="636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  <w:p>
            <w:pPr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4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П(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з)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ИП, ЮЛ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, ФЛ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5520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Документ, удостоверяющий право (полномочия) пред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ставителя юридического лица,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индивидуального предпринимателя,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физического лица,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если с заявлением обращается представитель заявителя.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Представитель заявителя дополнительно представляет докумен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т, удостоверяющий личность, и документ, оформленный в соответствии с действующим законодательством,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муни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ципальной услуги (тип доверенности: доверенность, удостоверенную нотариально, либо главой местной администрации поселения и специально уполномоченным должностным лицом местного самоуправления поселения или главой местной администрации муниципального района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и специально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уполномоченным должностным лицом местного самоуправления муниципального района (в случае если в поселении или расположенном на межселенной террит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ории населенном пункте нет нотариуса), либо консульским должностным лицом, уполномоченным на совершение этих действий; доверенность, удостоверенную в соответствии с пунктом 2 статьи 185.1 Гражданского кодекса Российской Федерации и являющуюся приравненной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к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нотариальной; доверенность в простой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письменной форме);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ЕПГУ,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ЭП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, ПС, Л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r>
              <w:t xml:space="preserve">[Все], Д(1)</w:t>
            </w:r>
            <w:r/>
          </w:p>
        </w:tc>
      </w:tr>
      <w:tr>
        <w:tblPrEx/>
        <w:trPr/>
        <w:tc>
          <w:tcPr>
            <w:tcW w:w="636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1А-3А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5520" w:type="dxa"/>
            <w:textDirection w:val="lrTb"/>
            <w:noWrap w:val="false"/>
          </w:tcPr>
          <w:p>
            <w:pPr>
              <w:jc w:val="both"/>
              <w:tabs>
                <w:tab w:val="left" w:pos="1785" w:leader="none"/>
              </w:tabs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sz w:val="28"/>
                <w:szCs w:val="28"/>
              </w:rPr>
              <w:t xml:space="preserve">Схема расположения земельного участка;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r>
              <w:t xml:space="preserve">ЕПГУ,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ЭП</w:t>
            </w:r>
            <w:r>
              <w:t xml:space="preserve">, ПС, Л</w:t>
            </w:r>
            <w:r/>
          </w:p>
        </w:tc>
        <w:tc>
          <w:tcPr>
            <w:tcW w:w="2126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[Все], Д(1)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</w:tr>
      <w:tr>
        <w:tblPrEx/>
        <w:trPr/>
        <w:tc>
          <w:tcPr>
            <w:tcW w:w="636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1А-3А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5520" w:type="dxa"/>
            <w:textDirection w:val="lrTb"/>
            <w:noWrap w:val="false"/>
          </w:tcPr>
          <w:p>
            <w:pPr>
              <w:jc w:val="both"/>
              <w:tabs>
                <w:tab w:val="left" w:pos="1785" w:leader="none"/>
              </w:tabs>
              <w:rPr>
                <w:sz w:val="28"/>
                <w:szCs w:val="28"/>
              </w:rPr>
              <w:outlineLvl w:val="0"/>
            </w:pPr>
            <w:r>
              <w:rPr>
                <w:color w:val="000000" w:themeColor="text1"/>
                <w:sz w:val="28"/>
                <w:szCs w:val="28"/>
              </w:rPr>
              <w:t xml:space="preserve">Согласие землепользователей, землевладельцев, арендаторов на образование земельных участков;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r>
              <w:t xml:space="preserve">ЕПГУ,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ЭП,</w:t>
            </w:r>
            <w:r>
              <w:t xml:space="preserve"> ПС, Л</w:t>
            </w:r>
            <w:r/>
          </w:p>
        </w:tc>
        <w:tc>
          <w:tcPr>
            <w:tcW w:w="2126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[Все], Д(1)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</w:tr>
      <w:tr>
        <w:tblPrEx/>
        <w:trPr/>
        <w:tc>
          <w:tcPr>
            <w:tcW w:w="636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1А-3А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5520" w:type="dxa"/>
            <w:textDirection w:val="lrTb"/>
            <w:noWrap w:val="false"/>
          </w:tcPr>
          <w:p>
            <w:pPr>
              <w:jc w:val="both"/>
              <w:tabs>
                <w:tab w:val="left" w:pos="1785" w:leader="none"/>
              </w:tabs>
              <w:rPr>
                <w:color w:val="000000" w:themeColor="text1"/>
                <w:sz w:val="28"/>
                <w:szCs w:val="28"/>
              </w:rPr>
              <w:outlineLvl w:val="0"/>
            </w:pPr>
            <w:r>
              <w:rPr>
                <w:color w:val="000000" w:themeColor="text1"/>
                <w:sz w:val="28"/>
                <w:szCs w:val="28"/>
              </w:rPr>
              <w:t xml:space="preserve">Согласие залогодержателей исходных земельных участков.</w:t>
            </w:r>
            <w:r>
              <w:rPr>
                <w:color w:val="000000" w:themeColor="text1"/>
                <w:sz w:val="28"/>
                <w:szCs w:val="28"/>
              </w:rPr>
            </w:r>
            <w:r>
              <w:rPr>
                <w:color w:val="000000" w:themeColor="text1"/>
                <w:sz w:val="28"/>
                <w:szCs w:val="28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r>
              <w:t xml:space="preserve">ЕПГУ,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ЭП</w:t>
            </w:r>
            <w:r>
              <w:t xml:space="preserve">, ПС, Л</w:t>
            </w:r>
            <w:r/>
          </w:p>
        </w:tc>
        <w:tc>
          <w:tcPr>
            <w:tcW w:w="2126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[Все], Д(1)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</w:tr>
      <w:tr>
        <w:tblPrEx/>
        <w:trPr/>
        <w:tc>
          <w:tcPr>
            <w:gridSpan w:val="5"/>
            <w:tcW w:w="14567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Исчерпывающий перечень документов, необходимых в соответствии с законодательством или иными нормативными правовыми актами для предоставления </w:t>
            </w:r>
            <w:r>
              <w:rPr>
                <w:sz w:val="28"/>
                <w:szCs w:val="28"/>
              </w:rPr>
              <w:t xml:space="preserve">муниципальной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</w:tr>
      <w:tr>
        <w:tblPrEx/>
        <w:trPr/>
        <w:tc>
          <w:tcPr>
            <w:tcW w:w="636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ЮЛ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5520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В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ыписка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из Единого государст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венного реестра юридических лиц;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r>
              <w:t xml:space="preserve">ЕПГУ,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ЭП</w:t>
            </w:r>
            <w:r>
              <w:t xml:space="preserve">, ПС, Л</w:t>
            </w:r>
            <w:r/>
          </w:p>
        </w:tc>
        <w:tc>
          <w:tcPr>
            <w:tcW w:w="2126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[Все], Д(1)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</w:tr>
      <w:tr>
        <w:tblPrEx/>
        <w:trPr/>
        <w:tc>
          <w:tcPr>
            <w:tcW w:w="636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2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ИП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5520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Выписк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а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из Единого государственного реестра индивидуальных предпринимателей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;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r>
              <w:t xml:space="preserve">ЕПГУ,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ЭП</w:t>
            </w:r>
            <w:r>
              <w:t xml:space="preserve">, ПС, Л</w:t>
            </w:r>
            <w:r/>
          </w:p>
        </w:tc>
        <w:tc>
          <w:tcPr>
            <w:tcW w:w="2126" w:type="dxa"/>
            <w:textDirection w:val="lrTb"/>
            <w:noWrap w:val="false"/>
          </w:tcPr>
          <w:p>
            <w:r>
              <w:t xml:space="preserve">[Все], Д(1)</w:t>
            </w:r>
            <w:r/>
          </w:p>
        </w:tc>
      </w:tr>
      <w:tr>
        <w:tblPrEx/>
        <w:trPr/>
        <w:tc>
          <w:tcPr>
            <w:tcW w:w="636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3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ИП, ЮЛ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, ФЛ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5520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Выписка из Единого государственного реестра недвижимости об объекте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недвижимости (ЕГРН);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r>
              <w:t xml:space="preserve">ЕПГУ,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ЭП</w:t>
            </w:r>
            <w:r>
              <w:t xml:space="preserve">, ПС, Л</w:t>
            </w:r>
            <w:r/>
          </w:p>
        </w:tc>
        <w:tc>
          <w:tcPr>
            <w:tcW w:w="2126" w:type="dxa"/>
            <w:textDirection w:val="lrTb"/>
            <w:noWrap w:val="false"/>
          </w:tcPr>
          <w:p>
            <w:r>
              <w:t xml:space="preserve">[Все], Д(1)</w:t>
            </w:r>
            <w:r/>
          </w:p>
        </w:tc>
      </w:tr>
      <w:tr>
        <w:tblPrEx/>
        <w:trPr/>
        <w:tc>
          <w:tcPr>
            <w:tcW w:w="636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4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ИП, ЮЛ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, ФЛ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5520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Сведения, удостоверяющие право заявителя на проведение работ по геологическому изучению недр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;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r>
              <w:t xml:space="preserve">ЕПГУ,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ЭП</w:t>
            </w:r>
            <w:r>
              <w:t xml:space="preserve">, ПС, Л</w:t>
            </w:r>
            <w:r/>
          </w:p>
        </w:tc>
        <w:tc>
          <w:tcPr>
            <w:tcW w:w="2126" w:type="dxa"/>
            <w:textDirection w:val="lrTb"/>
            <w:noWrap w:val="false"/>
          </w:tcPr>
          <w:p>
            <w:r>
              <w:t xml:space="preserve">[Все], Д(1)</w:t>
            </w:r>
            <w:r/>
          </w:p>
        </w:tc>
      </w:tr>
      <w:tr>
        <w:tblPrEx/>
        <w:trPr/>
        <w:tc>
          <w:tcPr>
            <w:tcW w:w="636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5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ИП, ЮЛ, ФЛ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5520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sz w:val="28"/>
                <w:szCs w:val="28"/>
              </w:rPr>
              <w:t xml:space="preserve">Информация </w:t>
            </w:r>
            <w:r>
              <w:rPr>
                <w:sz w:val="28"/>
                <w:szCs w:val="28"/>
              </w:rPr>
              <w:t xml:space="preserve">о наличии градостроительного плана земельного участка (если в соответствии с основным видом разрешенного использования земельного участка предусматривается возможность строительства зданий, сооружений)</w:t>
            </w:r>
            <w:r>
              <w:rPr>
                <w:sz w:val="28"/>
                <w:szCs w:val="28"/>
              </w:rPr>
              <w:t xml:space="preserve">;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r>
              <w:t xml:space="preserve">ЕПГУ,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ЭП</w:t>
            </w:r>
            <w:r>
              <w:t xml:space="preserve">, ПС, Л</w:t>
            </w:r>
            <w:r/>
          </w:p>
        </w:tc>
        <w:tc>
          <w:tcPr>
            <w:tcW w:w="2126" w:type="dxa"/>
            <w:textDirection w:val="lrTb"/>
            <w:noWrap w:val="false"/>
          </w:tcPr>
          <w:p>
            <w:r>
              <w:t xml:space="preserve">[Все], Д(1)</w:t>
            </w:r>
            <w:r/>
          </w:p>
        </w:tc>
      </w:tr>
      <w:tr>
        <w:tblPrEx/>
        <w:trPr/>
        <w:tc>
          <w:tcPr>
            <w:tcW w:w="636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6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ИП, ЮЛ, ФЛ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5520" w:type="dxa"/>
            <w:textDirection w:val="lrTb"/>
            <w:noWrap w:val="false"/>
          </w:tcPr>
          <w:p>
            <w:pPr>
              <w:jc w:val="both"/>
              <w:rPr>
                <w:sz w:val="28"/>
                <w:szCs w:val="28"/>
              </w:rPr>
              <w:outlineLvl w:val="0"/>
            </w:pPr>
            <w:r>
              <w:rPr>
                <w:sz w:val="28"/>
                <w:szCs w:val="28"/>
              </w:rPr>
              <w:t xml:space="preserve">Сведения из Федеральной государственной информационной системы территориального планирования</w:t>
            </w:r>
            <w:r>
              <w:rPr>
                <w:sz w:val="28"/>
                <w:szCs w:val="28"/>
              </w:rPr>
              <w:t xml:space="preserve">;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r>
              <w:t xml:space="preserve">ЕПГУ,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ЭП</w:t>
            </w:r>
            <w:r>
              <w:t xml:space="preserve">, ПС, Л</w:t>
            </w:r>
            <w:r/>
          </w:p>
        </w:tc>
        <w:tc>
          <w:tcPr>
            <w:tcW w:w="2126" w:type="dxa"/>
            <w:textDirection w:val="lrTb"/>
            <w:noWrap w:val="false"/>
          </w:tcPr>
          <w:p>
            <w:r>
              <w:t xml:space="preserve">[Все], Д(1)</w:t>
            </w:r>
            <w:r/>
          </w:p>
        </w:tc>
      </w:tr>
      <w:tr>
        <w:tblPrEx/>
        <w:trPr/>
        <w:tc>
          <w:tcPr>
            <w:tcW w:w="636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7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ИП, ЮЛ, ФЛ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5520" w:type="dxa"/>
            <w:textDirection w:val="lrTb"/>
            <w:noWrap w:val="false"/>
          </w:tcPr>
          <w:p>
            <w:pPr>
              <w:jc w:val="both"/>
              <w:rPr>
                <w:sz w:val="28"/>
                <w:szCs w:val="28"/>
              </w:rPr>
              <w:outlineLvl w:val="0"/>
            </w:pPr>
            <w:r>
              <w:rPr>
                <w:sz w:val="28"/>
                <w:szCs w:val="28"/>
              </w:rPr>
              <w:t xml:space="preserve">Согласование схемы расположения земельного участка от органа исполнительной власти субъекта Российской Федерации, уполномоченного в области лесных отношений</w:t>
            </w:r>
            <w:r>
              <w:rPr>
                <w:sz w:val="28"/>
                <w:szCs w:val="28"/>
              </w:rPr>
              <w:t xml:space="preserve">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r>
              <w:t xml:space="preserve">ЕПГУ,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ЭП</w:t>
            </w:r>
            <w:r>
              <w:t xml:space="preserve">, ПС, Л</w:t>
            </w:r>
            <w:r/>
          </w:p>
        </w:tc>
        <w:tc>
          <w:tcPr>
            <w:tcW w:w="2126" w:type="dxa"/>
            <w:textDirection w:val="lrTb"/>
            <w:noWrap w:val="false"/>
          </w:tcPr>
          <w:p>
            <w:r>
              <w:t xml:space="preserve">[Все], Д(1)</w:t>
            </w:r>
            <w:r/>
          </w:p>
        </w:tc>
      </w:tr>
    </w:tbl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numPr>
          <w:ilvl w:val="0"/>
          <w:numId w:val="2"/>
        </w:numPr>
        <w:jc w:val="center"/>
        <w:spacing w:after="200" w:line="276" w:lineRule="auto"/>
        <w:rPr>
          <w:rFonts w:eastAsiaTheme="minorHAnsi"/>
          <w:b/>
          <w:sz w:val="28"/>
          <w:szCs w:val="28"/>
          <w:lang w:eastAsia="en-US"/>
        </w:rPr>
        <w:outlineLvl w:val="0"/>
      </w:pPr>
      <w:r>
        <w:rPr>
          <w:rFonts w:eastAsiaTheme="minorHAnsi"/>
          <w:b/>
          <w:sz w:val="28"/>
          <w:szCs w:val="28"/>
          <w:lang w:eastAsia="en-US"/>
        </w:rPr>
        <w:t xml:space="preserve">Исчерпывающий перечень оснований для отказа в приеме заявления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</w:t>
      </w:r>
      <w:r>
        <w:rPr>
          <w:rFonts w:eastAsiaTheme="minorHAnsi"/>
          <w:b/>
          <w:sz w:val="28"/>
          <w:szCs w:val="28"/>
          <w:lang w:eastAsia="en-US"/>
        </w:rPr>
      </w:r>
      <w:r>
        <w:rPr>
          <w:rFonts w:eastAsiaTheme="minorHAnsi"/>
          <w:b/>
          <w:sz w:val="28"/>
          <w:szCs w:val="28"/>
          <w:lang w:eastAsia="en-US"/>
        </w:rPr>
      </w:r>
    </w:p>
    <w:p>
      <w:pPr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right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Таблица № 3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tbl>
      <w:tblPr>
        <w:tblStyle w:val="945"/>
        <w:tblW w:w="0" w:type="auto"/>
        <w:tblLook w:val="04A0" w:firstRow="1" w:lastRow="0" w:firstColumn="1" w:lastColumn="0" w:noHBand="0" w:noVBand="1"/>
      </w:tblPr>
      <w:tblGrid>
        <w:gridCol w:w="846"/>
        <w:gridCol w:w="9498"/>
        <w:gridCol w:w="4394"/>
      </w:tblGrid>
      <w:tr>
        <w:tblPrEx/>
        <w:trPr/>
        <w:tc>
          <w:tcPr>
            <w:tcW w:w="846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№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п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/п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Перечень оснований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Идентификатор категорий (признаков) заявителей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</w:tr>
      <w:tr>
        <w:tblPrEx/>
        <w:trPr/>
        <w:tc>
          <w:tcPr>
            <w:gridSpan w:val="3"/>
            <w:tcW w:w="1473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Исчерпывающий перечень оснований для отказа в приеме заявления и документов, необходимых для предоставления </w:t>
            </w:r>
            <w:r>
              <w:rPr>
                <w:sz w:val="28"/>
                <w:szCs w:val="28"/>
              </w:rPr>
              <w:t xml:space="preserve">муниципальной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услуги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</w:tr>
      <w:tr>
        <w:tblPrEx/>
        <w:trPr/>
        <w:tc>
          <w:tcPr>
            <w:tcW w:w="846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Заявление подано лицом, не уполномоченным на осуществление таких действий.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1А-3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Б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</w:tr>
      <w:tr>
        <w:tblPrEx/>
        <w:trPr/>
        <w:tc>
          <w:tcPr>
            <w:tcW w:w="846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2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Представленные заявителем документы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недействительны/указанные в заявлении сведения недостоверны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: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  <w:p>
            <w:pPr>
              <w:pStyle w:val="935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а) представленные документы утратили силу на момент обращения за услугой;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935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б) представленные документы содержат подчистки и исправления текста, не заверенные в порядке, установленном законодательством Российской Федерации.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1А-3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Б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</w:tr>
      <w:tr>
        <w:tblPrEx/>
        <w:trPr/>
        <w:tc>
          <w:tcPr>
            <w:tcW w:w="846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3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Заявление на получение услуги оформлено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не в соответствии с регламентом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(</w:t>
            </w:r>
            <w:r>
              <w:rPr>
                <w:rFonts w:eastAsiaTheme="minorHAnsi"/>
                <w:sz w:val="28"/>
                <w:szCs w:val="28"/>
                <w:highlight w:val="cyan"/>
                <w:lang w:eastAsia="en-US"/>
              </w:rPr>
              <w:t xml:space="preserve">Образцы 6, 7</w:t>
            </w:r>
            <w:r>
              <w:rPr>
                <w:rFonts w:eastAsiaTheme="minorHAnsi"/>
                <w:sz w:val="28"/>
                <w:szCs w:val="28"/>
                <w:highlight w:val="cyan"/>
                <w:lang w:eastAsia="en-US"/>
              </w:rPr>
              <w:t xml:space="preserve">)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.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1А-3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Б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</w:tr>
      <w:tr>
        <w:tblPrEx/>
        <w:trPr/>
        <w:tc>
          <w:tcPr>
            <w:tcW w:w="846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4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Представленные в электронной форме документы содержат повреждения, наличие которых не позволяет в полном объеме использовать информацию и сведения, содержащиеся в докум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ентах для предоставления услуги.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1А-3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Б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</w:tr>
      <w:tr>
        <w:tblPrEx/>
        <w:trPr/>
        <w:tc>
          <w:tcPr>
            <w:tcW w:w="846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5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Подача заявления о предоставлении услуги и документов, необходимых для предоставления услуги, в электронной форме с нарушением установленных требований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.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1А-3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Б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</w:tr>
      <w:tr>
        <w:tblPrEx/>
        <w:trPr/>
        <w:tc>
          <w:tcPr>
            <w:tcW w:w="846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6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Неполное заполнение полей в форме заявления, в том числе в интерактивной форме заявления на ЕПГУ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.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1А-3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Б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</w:tr>
      <w:tr>
        <w:tblPrEx/>
        <w:trPr/>
        <w:tc>
          <w:tcPr>
            <w:gridSpan w:val="3"/>
            <w:tcW w:w="1473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Исчерпывающий перечень оснований для приостановления предоставления муниципальной услуги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</w:tr>
      <w:tr>
        <w:tblPrEx/>
        <w:trPr/>
        <w:tc>
          <w:tcPr>
            <w:tcW w:w="846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Основание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для приостановления предоставления муниципальной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услуги: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- е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с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ли на момент поступления в ОМСУ заявления об утверждении схемы расположения земельного участка, на рассмотрении ОМСУ находится представленная ранее другим лицом схема расположения земельного участка и местоположение земельных участков, образование которых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предусмотрено этими схемами, частично или полностью совпадает.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1А-3А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</w:tr>
      <w:tr>
        <w:tblPrEx/>
        <w:trPr/>
        <w:tc>
          <w:tcPr>
            <w:gridSpan w:val="3"/>
            <w:tcW w:w="1473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Исчерпывающий перечень оснований для отказа в предоставлении муниципальной услуги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</w:tr>
      <w:tr>
        <w:tblPrEx/>
        <w:trPr>
          <w:trHeight w:val="303"/>
        </w:trPr>
        <w:tc>
          <w:tcPr>
            <w:tcW w:w="846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.1. 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sz w:val="28"/>
                <w:szCs w:val="28"/>
              </w:rPr>
              <w:t xml:space="preserve">Исчерпывающий перечень оснований для отказа в предоставлении </w:t>
            </w:r>
            <w:r>
              <w:rPr>
                <w:b/>
                <w:sz w:val="28"/>
                <w:szCs w:val="28"/>
                <w:u w:val="single"/>
              </w:rPr>
              <w:t xml:space="preserve">промежуточного </w:t>
            </w:r>
            <w:r>
              <w:rPr>
                <w:sz w:val="28"/>
                <w:szCs w:val="28"/>
              </w:rPr>
              <w:t xml:space="preserve">результата муниципальной услуги</w:t>
            </w:r>
            <w:r>
              <w:rPr>
                <w:sz w:val="28"/>
                <w:szCs w:val="28"/>
              </w:rPr>
              <w:t xml:space="preserve"> (подпункт а) пункта 2.3 регламента)</w:t>
            </w:r>
            <w:r>
              <w:rPr>
                <w:sz w:val="28"/>
                <w:szCs w:val="28"/>
              </w:rPr>
              <w:t xml:space="preserve">: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1А-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3А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</w:tr>
      <w:tr>
        <w:tblPrEx/>
        <w:trPr>
          <w:trHeight w:val="586"/>
        </w:trPr>
        <w:tc>
          <w:tcPr>
            <w:tcW w:w="846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1.1.1.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Представленные заявителем документы не отвечают требованиям, установленным административным регламентом: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935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а) в соответствии с пунктом 12 статьи 11.10 Земельного кодекса Российской Федерации (далее – ЗК РФ) схема расположения земельного участка не соответствует по форме, формату или требованиям к ее подготовке, которые установлены Приказом Росреестра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/0148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935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б) не представлено в письменной форме согласие лиц, указанных в пункте 4 статьи 11.2 ЗК РФ;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в) получен отказ федер</w:t>
            </w:r>
            <w:r>
              <w:rPr>
                <w:sz w:val="28"/>
                <w:szCs w:val="28"/>
              </w:rPr>
              <w:t xml:space="preserve">ального органа исполнительной власти (его территориального органа)/органа исполнительной власти на основании отраслевого законодательства в согласовании документации (условий и др.), в случае если указанное согласование требуется для предоставления услуги: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935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г)  получен отказ в согласовании схемы расположения земельного участка от органа исполнительной власти субъекта Российской Федерации, уполномоченного в области лесных отношений.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1А-3А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</w:tr>
      <w:tr>
        <w:tblPrEx/>
        <w:trPr>
          <w:trHeight w:val="586"/>
        </w:trPr>
        <w:tc>
          <w:tcPr>
            <w:tcW w:w="846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1.1.2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Отсутствие права на предоставление муниципальной услуги: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935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пунктами 2-6 пункта 16 статьи 11.10 ЗК РФ: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935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полное или частичное совпадение местоположения зе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мельного участка, образование которого предусмотрено схемой его расположения, с местоположением земельного участка, образуемого в соответствии с ранее принятым решением об утверждении схемы расположения земельного участка, срок действия которого не истек;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935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разработка схемы расположения земельного участка проведена с нарушением требований к образуемым земельным участкам, предусмотренных в статье 11.9 ЗК РФ;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935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несоответствие схемы расположения земельного участка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утвержденному проекту планировки территории, землеустроительной документации, положению об особо охраняемой природной территории;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935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расположение земельного участка, образование которого предусмотрено схемой расположения земельного участка, в границах территории, для которой утвержден проект межевания территории, за исключением случаев, установленных федеральными законами;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935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разработка схемы расположения земельного участка, образование которого допускается исключительно в соответствии с утвержденным проектом 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жевания территории;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935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в соответствии с подпунктами 5 - 9, 13 - 19 пункта 8 статьи 39.11 ЗК РФ: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935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а) в отношении земельного участка </w:t>
            </w:r>
            <w:r>
              <w:rPr>
                <w:rFonts w:ascii="Times New Roman" w:hAnsi="Times New Roman" w:cs="Times New Roman"/>
                <w:sz w:val="28"/>
                <w:szCs w:val="28"/>
                <w:highlight w:val="cyan"/>
              </w:rPr>
              <w:t xml:space="preserve">не </w:t>
            </w:r>
            <w:r>
              <w:rPr>
                <w:rFonts w:ascii="Times New Roman" w:hAnsi="Times New Roman" w:cs="Times New Roman"/>
                <w:sz w:val="28"/>
                <w:szCs w:val="28"/>
                <w:highlight w:val="cyan"/>
              </w:rPr>
              <w:t xml:space="preserve">установлен вид разрешенного использования либо вид или виды разрешенного использования земельного участка, установленные регламентами использования земель, не соответствуют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целям использования земельного участка, указанным в заявлении о проведен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ии ау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кциона; </w:t>
            </w:r>
            <w:r/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  <w:p>
            <w:pPr>
              <w:pStyle w:val="935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б) земельный участок полностью расположен в границах зоны с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собыми условиями использования территории,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участка, указанными в заявлении о проведен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ии ау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кциона;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935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в) земельный участок не отнесен к определенной категории земель;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935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г) земельный участок предоставлен на праве постоянного (бессрочного) пользования, безвозмездного пользования, пожизненного наследуемого владения или аренды;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935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д) на земельном участке расположены здание, сооружение, объект незавершенного строительства, принадлежащие гражданам или юридическим лицам, за исключением случаев, если на земельном участке расположены сооружения (в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том числе сооружения, строительство которых не завершено), размещение которых допускается на основании сервитута, публичного сервитута, или объекты, размещенные в соответствии со статьей 39.36 ЗК РФ, а также случаев проведения аукциона на право заключения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договора аренды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земельного участка, если в отношении расположенных на нем здания, сооружения, объекта незавершенного строительства принято решение о сносе самовольной постройки либо решени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 о сносе самовольной постройки или ее приведении в соответствие с установленными требованиями и в сроки, установленные указанными решениями, не выполнены обязанности, предусмотренные частью 11 статьи 55.32 Градостроительного кодекса Российской Федерации;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935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е) на земельном участке расположены здание, сооружение, объект незавершенного строительства, находящиеся в государственной или муниципальной собственности, и продажа или предоставление в аренду указанных здания, сооружения, объекта незавершенного строит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ельства является предметом другого аукциона либо указанные здание, сооружение, объект незавершенного строительства не продаются или не передаются в аренду на этом аукционе одновременно с земельным участком, за исключением случаев, если на земельном участке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расположены сооружения (в том числе сооружения, строительство которых не завершено), размещение которых допускается на основании сервитута, публичного сервитута, или объекты, размещенные в соответствии со статьей 39.36 ЗК РФ;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935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ж) земельный участок расположен в границах территории, в отношении которой заключен договор о ее комплексном развитии;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935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з) </w:t>
            </w:r>
            <w:r>
              <w:rPr>
                <w:rFonts w:ascii="Times New Roman" w:hAnsi="Times New Roman" w:eastAsia="Times New Roman" w:cs="Times New Roman"/>
                <w:color w:val="000000"/>
                <w:sz w:val="30"/>
                <w:highlight w:val="white"/>
              </w:rPr>
              <w:t xml:space="preserve">земельный участок в соответствии с утвержденной документацией по планировке территории предназначен для размещения объектов федерального значения, объектов регионального значения или объектов местного значения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;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  <w:p>
            <w:pPr>
              <w:pStyle w:val="935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и) земельный участок предназначен для размещения здания или сооружения в соответствии с государственной программой Российской Федерации, государственной программой Ленинградской области или адресной инвестиционной программой;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935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к) в отношении земельного участка принято решение о предварительном согласовании его предоставления;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935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л) в отношении земельного участка поступило заявление 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предварительн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ом согласовании его предоставления или заявление о предоставлении земельного участка, за исключением случаев, если принято решение об отказе в предварительном согласовании предоставления такого земельного участка или решение об отказе в его предоставлении;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935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м) земельный участок является земельным участком общего пользования или расположен в границах земель общего пользования, территории общего пользования, </w:t>
            </w:r>
            <w:r>
              <w:rPr>
                <w:rFonts w:ascii="Times New Roman" w:hAnsi="Times New Roman" w:cs="Times New Roman"/>
                <w:sz w:val="28"/>
                <w:szCs w:val="28"/>
                <w:highlight w:val="cyan"/>
              </w:rPr>
              <w:t xml:space="preserve">за исключением случая проведения аукциона на право заключения договора аренды земельного участка, расположенного в границах береговой полосы водного объекта общего пользования</w:t>
            </w:r>
            <w:r>
              <w:rPr>
                <w:rFonts w:ascii="Times New Roman" w:hAnsi="Times New Roman" w:cs="Times New Roman"/>
                <w:sz w:val="28"/>
                <w:szCs w:val="28"/>
                <w:highlight w:val="cyan"/>
              </w:rPr>
              <w:t xml:space="preserve">; </w:t>
            </w:r>
            <w:r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935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н) земельный участок изъят для государственных или муниципальных нужд, за исключением земельных участков, изъятых для государственных или муниципальных ну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жд в св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язи с признанием многоквартирного дома, который расположен на таком земельном участке, аварийным и подлежащим сносу или реконструкции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1А-3А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</w:tr>
      <w:tr>
        <w:tblPrEx/>
        <w:trPr>
          <w:trHeight w:val="586"/>
        </w:trPr>
        <w:tc>
          <w:tcPr>
            <w:tcW w:w="846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1.2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Исчерпывающий перечень оснований для отказа в предоставлении результата муниципальной услуги (подпункт в) пункта 2.3 регламента):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1Б-3Б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</w:tr>
      <w:tr>
        <w:tblPrEx/>
        <w:trPr>
          <w:trHeight w:val="586"/>
        </w:trPr>
        <w:tc>
          <w:tcPr>
            <w:tcW w:w="846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Отсутствие права на предоставление муниципальной услуги: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935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а) в соответствии с пунктом 8 статьи 39.11 ЗК РФ границы земельного участка подлежат уточнению в соответствии с требованиями Федерального закона «О государственной регистрации недвижимости»;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935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б) в отношении земельного участка </w:t>
            </w:r>
            <w:r>
              <w:rPr>
                <w:rFonts w:ascii="Times New Roman" w:hAnsi="Times New Roman" w:cs="Times New Roman"/>
                <w:sz w:val="28"/>
                <w:szCs w:val="28"/>
                <w:highlight w:val="cyan"/>
              </w:rPr>
              <w:t xml:space="preserve">не установлен вид разрешенного использования либо вид или виды разрешенного использования земельного участка, установленные регламентами использования земель, не соответствуют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целям использования земельного участка, указанным в заявлении о проведен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ии ау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кциона; </w:t>
            </w:r>
            <w:r/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935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в) земельный участок полностью расположен в границах зоны с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собыми условиями использования территории,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участка, указанными в заявлении о проведен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ии ау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кциона;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935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г) земельный участок не отнесен к определенной категории земель;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935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д) земельный участок предоставлен на праве постоянного (бессрочного) пользования, безвозмездного пользования, пожизненного наследуемого владения или аренды;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935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е) на земельном участке расположены здание, сооружение, объект незавершенного строительства, принадлежащие гражданам или юридическим лицам, за исключением случаев, если на земельном участке расположены сооружения (в том числе соору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жения, строительство которых не завершено), размещение которых допускается на основании сервитута, публичного сервитута, или объекты, размещенные в соответствии со статьей 39.36 ЗК РФ, а также случаев проведения аукциона на право заключения договора аренды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земельного участка, если в отношении расположенных на нем здания, сооружения, объек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сроки, установленные указанными решениями, не выполнены обязанности,</w:t>
            </w:r>
            <w:r>
              <w:rPr>
                <w:rFonts w:asciiTheme="minorHAnsi" w:hAnsiTheme="minorHAnsi" w:cstheme="minorBidi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предусмотренные частью 11 статьи 55.32 Градостроительного кодекса Российской Федерации;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935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ж) на земельном участке расположены здание, сооружение, объект незавершенного строительства, находящиеся в государственной или муниципальной собственности, и продажа или предоставление в аренду указанных здания, сооружения, объекта незавершенного строит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ельства является предметом другого аукциона либо указанные здание, сооружение, объект незавершенного строительства не продаются или не передаются в аренду на этом аукционе одновременно с земельным участком, за исключением случаев, если на земельном участке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расположены сооружения (в том числе сооружения, строительство которых не завершено), размещение которых допускается на основании сервитута, публичного сервитута, или объекты, размещенные в соответствии со статьей 39.36 ЗК РФ;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935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з) земельный участок изъят из оборота, за исключением случаев, в которых в соответствии с федеральным законом изъятые из оборота земельные участки могут быть предметом договора аренды;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935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и) земельный участок ограничен в обороте, за исключением случая проведения аукциона на право заключения договора аренды земельного участка;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935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к) земельный участок зарезервирован для государственных или муниципальных нужд, за исключением случая проведения аукциона на право заключения договора аренды земельного участка на срок, не превышающий срока резервирования земельного участка;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935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к.1) земельный участок расположен в границах территории, в отношении которой заключен договор о ее комплексном развитии;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935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л) земельный участок в соответствии с </w:t>
            </w:r>
            <w:r>
              <w:rPr>
                <w:rFonts w:ascii="Times New Roman" w:hAnsi="Times New Roman" w:cs="Times New Roman"/>
                <w:sz w:val="28"/>
                <w:szCs w:val="28"/>
                <w:highlight w:val="cyan"/>
              </w:rPr>
              <w:t xml:space="preserve">утвержденной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документацией по планировке территории предназначен для размещения объектов федерального значения, объектов регионального значения или объектов местного значения;</w:t>
            </w:r>
            <w:r/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935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м) земельный участок предназначен для размещения здания или сооружения в соответствии с государственной программой Российской Федерации, государственной программой Ленинградской области или адресной инвестиционной программой;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935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н) в отношении земельного участка принято решение о предварительном согласовании его предоставления;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935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о) в отношении земельного участка поступило заявление о предварительно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 согласовании его предоставления или заявление о предоставлении земельного участка, за исключением случаев, если принято решение об отказе в предварительном согласовании предоставления такого земельного участка или решение об отказе в его предоставлении;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935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п) земельный участок является земельным участком общего пользования или расположен в границах земель общего пользования, территории общего пользования, </w:t>
            </w:r>
            <w:r>
              <w:rPr>
                <w:rFonts w:ascii="Times New Roman" w:hAnsi="Times New Roman" w:cs="Times New Roman"/>
                <w:sz w:val="28"/>
                <w:szCs w:val="28"/>
                <w:highlight w:val="cyan"/>
              </w:rPr>
              <w:t xml:space="preserve">за исключением случая проведения аукциона на право заключения договора аренды земельного участка, расположенного в границах береговой полосы водного объекта общего пользования</w:t>
            </w:r>
            <w:r>
              <w:rPr>
                <w:rFonts w:ascii="Times New Roman" w:hAnsi="Times New Roman" w:cs="Times New Roman"/>
                <w:sz w:val="28"/>
                <w:szCs w:val="28"/>
                <w:highlight w:val="cyan"/>
              </w:rPr>
              <w:t xml:space="preserve">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/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935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р) земельный участок изъят для государственных или муниципальных нужд, за исключением земельных участков, изъятых для государственных или муниципальных ну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жд в св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язи с признанием многоквартирного дома, который</w:t>
            </w:r>
            <w:r>
              <w:rPr>
                <w:rFonts w:asciiTheme="minorHAnsi" w:hAnsiTheme="minorHAnsi" w:cstheme="minorBidi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расположен на таком земельном участке, аварийным и подлежащим сносу или реконструкции;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935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с) на земельный участок не зарегистрировано право государственной или муниципальной собственности, за исключением случаев, если такой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образован из земель или земельного участка, государственная собственность на которые не разграничена;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935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т) </w:t>
            </w:r>
            <w:r>
              <w:rPr>
                <w:rFonts w:ascii="Times New Roman" w:hAnsi="Times New Roman" w:cs="Times New Roman"/>
                <w:strike/>
                <w:sz w:val="28"/>
                <w:szCs w:val="28"/>
                <w:highlight w:val="cyan"/>
              </w:rPr>
              <w:t xml:space="preserve">в отношении земельного участка в установленном законодательством Российской Федерации порядке не определены </w:t>
            </w:r>
            <w:r>
              <w:rPr>
                <w:rFonts w:ascii="Times New Roman" w:hAnsi="Times New Roman" w:cs="Times New Roman"/>
                <w:strike/>
                <w:sz w:val="28"/>
                <w:szCs w:val="28"/>
                <w:highlight w:val="cyan"/>
              </w:rPr>
              <w:t xml:space="preserve">предельные параметры разрешенного строительства, реконструкции, за исключением случаев, если в соответствии с разрешенным использованием земельного участка не предусматривается возможность строительства зданий, сооружений; </w:t>
            </w:r>
            <w:r/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935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отношении земельного участка отсутствует градостроительный план земельного участка, за исключением случаев, если в соответствии с разрешенным использованием земельного участка не предусматривается возможность строительства зданий, сооружений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935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ф) в соответствии с пунктом 10 статьи 39.11 ЗК РФ с заявлением о проведении аукциона в отношении земельного участка, включенного в перечень государственного имущества или перечень муниципального имущест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ва, предусмотренные частью 4 статьи 18 Федерального закона от 24.07.2007 № 209-ФЗ «О развитии малого и среднего предпринимательства в Российской Федерации», обратилось лицо, которое не является субъектом малого или среднего предпринимательства, или лицо,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отношении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которого не может оказываться поддержка в соответствии с частью 3 статьи 14 указанного Федерального закона.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</w:tr>
    </w:tbl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sectPr>
          <w:footnotePr/>
          <w:endnotePr/>
          <w:type w:val="nextPage"/>
          <w:pgSz w:w="16838" w:h="11906" w:orient="landscape"/>
          <w:pgMar w:top="1134" w:right="1134" w:bottom="567" w:left="1134" w:header="709" w:footer="709" w:gutter="0"/>
          <w:cols w:num="1" w:sep="0" w:space="708" w:equalWidth="1"/>
          <w:docGrid w:linePitch="360"/>
          <w:titlePg/>
        </w:sectPr>
        <w:outlineLvl w:val="0"/>
      </w:pP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numPr>
          <w:ilvl w:val="0"/>
          <w:numId w:val="2"/>
        </w:numPr>
        <w:jc w:val="center"/>
        <w:spacing w:after="200" w:line="276" w:lineRule="auto"/>
        <w:rPr>
          <w:rFonts w:eastAsiaTheme="minorHAnsi"/>
          <w:b/>
          <w:sz w:val="28"/>
          <w:szCs w:val="28"/>
          <w:lang w:eastAsia="en-US"/>
        </w:rPr>
        <w:outlineLvl w:val="0"/>
      </w:pPr>
      <w:r>
        <w:rPr>
          <w:rFonts w:eastAsiaTheme="minorHAnsi"/>
          <w:b/>
          <w:sz w:val="28"/>
          <w:szCs w:val="28"/>
          <w:lang w:eastAsia="en-US"/>
        </w:rPr>
        <w:t xml:space="preserve">Формы заявления и документов, необходимых для предоставления </w:t>
      </w:r>
      <w:r>
        <w:rPr>
          <w:sz w:val="28"/>
          <w:szCs w:val="28"/>
        </w:rPr>
        <w:t xml:space="preserve">муниципальной</w:t>
      </w:r>
      <w:r>
        <w:rPr>
          <w:rFonts w:eastAsiaTheme="minorHAnsi"/>
          <w:b/>
          <w:sz w:val="28"/>
          <w:szCs w:val="28"/>
          <w:lang w:eastAsia="en-US"/>
        </w:rPr>
        <w:t xml:space="preserve"> услуги</w:t>
      </w:r>
      <w:r>
        <w:rPr>
          <w:rFonts w:eastAsiaTheme="minorHAnsi"/>
          <w:b/>
          <w:sz w:val="28"/>
          <w:szCs w:val="28"/>
          <w:lang w:eastAsia="en-US"/>
        </w:rPr>
      </w:r>
      <w:r>
        <w:rPr>
          <w:rFonts w:eastAsiaTheme="minorHAnsi"/>
          <w:b/>
          <w:sz w:val="28"/>
          <w:szCs w:val="28"/>
          <w:lang w:eastAsia="en-US"/>
        </w:rPr>
      </w:r>
    </w:p>
    <w:p>
      <w:pPr>
        <w:pStyle w:val="935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Образец № 1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3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right"/>
      </w:pPr>
      <w:r/>
      <w:bookmarkStart w:id="2" w:name="P612"/>
      <w:r/>
      <w:bookmarkEnd w:id="2"/>
      <w:r/>
      <w:r/>
    </w:p>
    <w:tbl>
      <w:tblPr>
        <w:tblStyle w:val="945"/>
        <w:tblW w:w="0" w:type="auto"/>
        <w:tblLook w:val="04A0" w:firstRow="1" w:lastRow="0" w:firstColumn="1" w:lastColumn="0" w:noHBand="0" w:noVBand="1"/>
      </w:tblPr>
      <w:tblGrid>
        <w:gridCol w:w="2877"/>
        <w:gridCol w:w="3194"/>
        <w:gridCol w:w="3500"/>
      </w:tblGrid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889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</w:rPr>
            </w:pPr>
            <w:r>
              <w:rPr>
                <w:b/>
              </w:rPr>
              <w:t xml:space="preserve">Форма решения об утверждении схемы расположения земельного участка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jc w:val="center"/>
              <w:spacing w:line="276" w:lineRule="auto"/>
            </w:pPr>
            <w:r>
              <w:t xml:space="preserve">_____________________________________________________________</w:t>
            </w:r>
            <w:r/>
          </w:p>
          <w:p>
            <w:pPr>
              <w:jc w:val="center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(наименование уполномоченного органа местного самоуправления)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969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0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00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Кому: _________________ Контактные данные: _______________________ /Представитель: ___________ Контактные данные представителя: _______________________ </w:t>
            </w:r>
            <w:r/>
          </w:p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889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</w:rPr>
            </w:pPr>
            <w:r>
              <w:rPr>
                <w:b/>
              </w:rPr>
              <w:t xml:space="preserve">РЕШЕНИЕ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jc w:val="center"/>
              <w:spacing w:line="276" w:lineRule="auto"/>
            </w:pPr>
            <w:r>
              <w:rPr>
                <w:b/>
              </w:rPr>
              <w:t xml:space="preserve">о</w:t>
            </w:r>
            <w:r>
              <w:rPr>
                <w:b/>
              </w:rPr>
              <w:t xml:space="preserve">т_________ №_________</w:t>
            </w:r>
            <w:r/>
          </w:p>
          <w:p>
            <w:pPr>
              <w:jc w:val="center"/>
              <w:spacing w:line="276" w:lineRule="auto"/>
            </w:pPr>
            <w:r>
              <w:rPr>
                <w:b/>
              </w:rPr>
              <w:t xml:space="preserve">о</w:t>
            </w:r>
            <w:r>
              <w:rPr>
                <w:b/>
              </w:rPr>
              <w:t xml:space="preserve">б утверждении схемы расположения земельного участка (земельных участков) на кадастровом плане территории</w:t>
            </w:r>
            <w:r/>
          </w:p>
        </w:tc>
      </w:tr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889" w:type="dxa"/>
            <w:textDirection w:val="lrTb"/>
            <w:noWrap w:val="false"/>
          </w:tcPr>
          <w:p>
            <w:pPr>
              <w:jc w:val="both"/>
              <w:spacing w:line="276" w:lineRule="auto"/>
            </w:pPr>
            <w:r/>
            <w:r/>
          </w:p>
          <w:p>
            <w:pPr>
              <w:ind w:firstLine="851"/>
              <w:jc w:val="both"/>
              <w:spacing w:line="276" w:lineRule="auto"/>
            </w:pPr>
            <w:r>
              <w:t xml:space="preserve">Рассмотрев заявление </w:t>
            </w:r>
            <w:r>
              <w:t xml:space="preserve">от</w:t>
            </w:r>
            <w:r>
              <w:t xml:space="preserve"> ___________№ ___________ (</w:t>
            </w:r>
            <w:r>
              <w:t xml:space="preserve">Заявитель</w:t>
            </w:r>
            <w:r>
              <w:t xml:space="preserve">: ___________) и приложенные к нему документы для утверждения схемы расположения земельного участка (земельных участков) на кадастровом плане территории, в соответствии со ст. 11.10 Земельного кодекса Российской Федерации, принято РЕШЕНИЕ:</w:t>
            </w:r>
            <w:r/>
          </w:p>
        </w:tc>
      </w:tr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889" w:type="dxa"/>
            <w:textDirection w:val="lrTb"/>
            <w:noWrap w:val="false"/>
          </w:tcPr>
          <w:p>
            <w:pPr>
              <w:ind w:firstLine="851"/>
              <w:jc w:val="both"/>
              <w:spacing w:line="276" w:lineRule="auto"/>
            </w:pPr>
            <w:r>
              <w:t xml:space="preserve">1. Утвердить схему расположения земельного участка (земельных участков) на кадастровом плане территории, площадью ___________ в территориальной зоне _</w:t>
            </w:r>
            <w:r>
              <w:t xml:space="preserve">__________/с видом разрешенного использования ___________из категории земель ___________, расположенных по адресу ___________, образованных из земельного участка с кадастровым номером (земельных участков с кадастровыми номерами)___________путем __________.</w:t>
            </w:r>
            <w:r/>
          </w:p>
        </w:tc>
      </w:tr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889" w:type="dxa"/>
            <w:textDirection w:val="lrTb"/>
            <w:noWrap w:val="false"/>
          </w:tcPr>
          <w:p>
            <w:pPr>
              <w:ind w:firstLine="851"/>
              <w:jc w:val="both"/>
              <w:spacing w:line="276" w:lineRule="auto"/>
            </w:pPr>
            <w:r>
              <w:t xml:space="preserve">2. </w:t>
            </w:r>
            <w:r>
              <w:t xml:space="preserve">Заявитель (указать ФИО, паспортные данные (для физического лица), наименование, ОГРН (для юридического лица)) имеет право на обращение без доверенности с заявлением о государственном кадастровом учете образуемого земельного участка и о госу</w:t>
            </w:r>
            <w:r>
              <w:t xml:space="preserve">дарственной регистрации права собственности Российской Федерации, права собственности субъекта Российской Федерации (права муниципальной собственности) на образуемый земельный участок (образуемые земельные участки), указанные в пункте 1 настоящего решения.</w:t>
            </w:r>
            <w:r/>
          </w:p>
        </w:tc>
      </w:tr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889" w:type="dxa"/>
            <w:textDirection w:val="lrTb"/>
            <w:noWrap w:val="false"/>
          </w:tcPr>
          <w:p>
            <w:pPr>
              <w:ind w:firstLine="851"/>
              <w:jc w:val="both"/>
              <w:spacing w:line="276" w:lineRule="auto"/>
            </w:pPr>
            <w:r>
              <w:t xml:space="preserve">3. Срок действия настоящего решения составляет два года.</w:t>
            </w:r>
            <w:r/>
          </w:p>
        </w:tc>
      </w:tr>
    </w:tbl>
    <w:p>
      <w:pPr>
        <w:jc w:val="both"/>
      </w:pPr>
      <w:r/>
      <w:r/>
    </w:p>
    <w:p>
      <w:pPr>
        <w:jc w:val="both"/>
      </w:pPr>
      <w:r>
        <w:t xml:space="preserve">Должность уполномоченного лица                                           Ф.И.О. уполномоченного лица</w:t>
      </w:r>
      <w:r/>
    </w:p>
    <w:p>
      <w:pPr>
        <w:jc w:val="both"/>
      </w:pPr>
      <w:r/>
      <w:r/>
    </w:p>
    <w:tbl>
      <w:tblPr>
        <w:tblStyle w:val="945"/>
        <w:tblW w:w="0" w:type="auto"/>
        <w:tblLook w:val="04A0" w:firstRow="1" w:lastRow="0" w:firstColumn="1" w:lastColumn="0" w:noHBand="0" w:noVBand="1"/>
      </w:tblPr>
      <w:tblGrid>
        <w:gridCol w:w="2976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</w:tcBorders>
            <w:tcW w:w="2976" w:type="dxa"/>
            <w:textDirection w:val="lrTb"/>
            <w:noWrap w:val="false"/>
          </w:tcPr>
          <w:p>
            <w:pPr>
              <w:jc w:val="center"/>
            </w:pPr>
            <w:r>
              <w:t xml:space="preserve">Сведения</w:t>
            </w:r>
            <w:r/>
          </w:p>
          <w:p>
            <w:pPr>
              <w:jc w:val="center"/>
            </w:pPr>
            <w:r>
              <w:t xml:space="preserve">о сертификате электронной подписи</w:t>
            </w:r>
            <w:r/>
          </w:p>
        </w:tc>
      </w:tr>
    </w:tbl>
    <w:p>
      <w:r/>
      <w:r/>
    </w:p>
    <w:p>
      <w:pPr>
        <w:jc w:val="right"/>
        <w:widowControl w:val="off"/>
        <w:rPr>
          <w:rFonts w:eastAsiaTheme="minorEastAsia"/>
        </w:rPr>
      </w:pPr>
      <w:r>
        <w:rPr>
          <w:rFonts w:eastAsiaTheme="minorEastAsia"/>
        </w:rPr>
        <w:br w:type="column"/>
      </w:r>
      <w:r>
        <w:rPr>
          <w:rFonts w:eastAsiaTheme="minorEastAsia"/>
        </w:rPr>
        <w:t xml:space="preserve">Образец  </w:t>
      </w:r>
      <w:r>
        <w:rPr>
          <w:rFonts w:eastAsiaTheme="minorEastAsia"/>
        </w:rPr>
        <w:t xml:space="preserve">№</w:t>
      </w:r>
      <w:r>
        <w:rPr>
          <w:rFonts w:eastAsiaTheme="minorEastAsia"/>
        </w:rPr>
        <w:t xml:space="preserve"> 2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jc w:val="right"/>
        <w:widowControl w:val="off"/>
        <w:rPr>
          <w:rFonts w:eastAsiaTheme="minorEastAsia"/>
        </w:rPr>
      </w:pPr>
      <w:r>
        <w:rPr>
          <w:rFonts w:eastAsiaTheme="minorEastAsia"/>
        </w:rPr>
      </w:r>
      <w:r>
        <w:rPr>
          <w:rFonts w:eastAsiaTheme="minorEastAsia"/>
        </w:rPr>
      </w:r>
      <w:r>
        <w:rPr>
          <w:rFonts w:eastAsiaTheme="minorEastAsia"/>
        </w:rPr>
      </w:r>
    </w:p>
    <w:tbl>
      <w:tblPr>
        <w:tblStyle w:val="945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833"/>
        <w:gridCol w:w="1386"/>
        <w:gridCol w:w="2136"/>
        <w:gridCol w:w="3216"/>
      </w:tblGrid>
      <w:tr>
        <w:tblPrEx/>
        <w:trPr/>
        <w:tc>
          <w:tcPr>
            <w:gridSpan w:val="4"/>
            <w:tcW w:w="9571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rPr>
                <w:b/>
              </w:rPr>
              <w:t xml:space="preserve">Форма решения об отказе в утверждении схемы расположения земельного участка на кадастровом плане территории</w:t>
            </w:r>
            <w:r/>
          </w:p>
          <w:p>
            <w:pPr>
              <w:jc w:val="center"/>
              <w:spacing w:line="276" w:lineRule="auto"/>
            </w:pPr>
            <w:r>
              <w:t xml:space="preserve">_____________________________________________________________________________</w:t>
            </w:r>
            <w:r/>
          </w:p>
          <w:p>
            <w:pPr>
              <w:jc w:val="center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(наименование уполномоченного органа местного самоуправления)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W w:w="2833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  <w:tc>
          <w:tcPr>
            <w:gridSpan w:val="2"/>
            <w:tcW w:w="3522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  <w:tc>
          <w:tcPr>
            <w:tcW w:w="32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  <w:p>
            <w:pPr>
              <w:spacing w:line="276" w:lineRule="auto"/>
            </w:pPr>
            <w:r>
              <w:t xml:space="preserve">Кому: ___________ Контактные данные: _________________________ /Представитель: ___________ Контактные данные представителя: ________________________</w:t>
            </w:r>
            <w:r/>
          </w:p>
        </w:tc>
      </w:tr>
      <w:tr>
        <w:tblPrEx/>
        <w:trPr/>
        <w:tc>
          <w:tcPr>
            <w:gridSpan w:val="4"/>
            <w:tcW w:w="9571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</w:rPr>
            </w:pPr>
            <w:r>
              <w:rPr>
                <w:b/>
              </w:rPr>
              <w:t xml:space="preserve">Решение об отказе в утверждении схемы расположения земельного участка на кадастровом плане территории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jc w:val="center"/>
              <w:spacing w:line="276" w:lineRule="auto"/>
            </w:pPr>
            <w:r>
              <w:t xml:space="preserve">От___________№____________</w:t>
            </w:r>
            <w:r/>
          </w:p>
        </w:tc>
      </w:tr>
      <w:tr>
        <w:tblPrEx/>
        <w:trPr/>
        <w:tc>
          <w:tcPr>
            <w:gridSpan w:val="4"/>
            <w:tcW w:w="9571" w:type="dxa"/>
            <w:textDirection w:val="lrTb"/>
            <w:noWrap w:val="false"/>
          </w:tcPr>
          <w:p>
            <w:pPr>
              <w:ind w:firstLine="851"/>
              <w:jc w:val="both"/>
              <w:spacing w:line="276" w:lineRule="auto"/>
            </w:pPr>
            <w:r/>
            <w:r/>
          </w:p>
          <w:p>
            <w:pPr>
              <w:ind w:firstLine="851"/>
              <w:jc w:val="both"/>
              <w:spacing w:line="276" w:lineRule="auto"/>
            </w:pPr>
            <w:r>
              <w:t xml:space="preserve">Рассмотрев заявление </w:t>
            </w:r>
            <w:r>
              <w:t xml:space="preserve">от</w:t>
            </w:r>
            <w:r>
              <w:t xml:space="preserve"> ___________ № ___________ (</w:t>
            </w:r>
            <w:r>
              <w:t xml:space="preserve">Заявитель</w:t>
            </w:r>
            <w:r>
              <w:t xml:space="preserve">: ___________) и приложенные к нему документы, в соответствии со статьями 11.10, 39.11* Земельного кодекса Российской Федерации, ___________, в утверждении схемы расположения земельного участка на кадастровом плане территории отказано по основаниям:</w:t>
            </w:r>
            <w:r/>
          </w:p>
        </w:tc>
      </w:tr>
      <w:tr>
        <w:tblPrEx/>
        <w:trPr/>
        <w:tc>
          <w:tcPr>
            <w:gridSpan w:val="2"/>
            <w:tcW w:w="4219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___________. </w:t>
            </w:r>
            <w:r/>
          </w:p>
          <w:p>
            <w:pPr>
              <w:spacing w:line="276" w:lineRule="auto"/>
            </w:pPr>
            <w:r>
              <w:t xml:space="preserve">Разъяснение причин отказа: ___________. </w:t>
            </w:r>
            <w:r/>
          </w:p>
          <w:p>
            <w:pPr>
              <w:spacing w:line="276" w:lineRule="auto"/>
            </w:pPr>
            <w:r/>
            <w:r/>
          </w:p>
          <w:p>
            <w:pPr>
              <w:spacing w:line="276" w:lineRule="auto"/>
            </w:pPr>
            <w:r>
              <w:t xml:space="preserve">Дополнительно информируем: __________</w:t>
            </w:r>
            <w:r/>
          </w:p>
        </w:tc>
        <w:tc>
          <w:tcPr>
            <w:tcW w:w="213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  <w:tc>
          <w:tcPr>
            <w:tcW w:w="32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gridSpan w:val="2"/>
            <w:tcW w:w="4219" w:type="dxa"/>
            <w:textDirection w:val="lrTb"/>
            <w:noWrap w:val="false"/>
          </w:tcPr>
          <w:p>
            <w:pPr>
              <w:spacing w:line="276" w:lineRule="auto"/>
            </w:pPr>
            <w:r/>
            <w:r/>
          </w:p>
        </w:tc>
        <w:tc>
          <w:tcPr>
            <w:tcW w:w="213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  <w:tc>
          <w:tcPr>
            <w:tcW w:w="32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gridSpan w:val="2"/>
            <w:tcW w:w="4219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Должность уполномоченного лица</w:t>
            </w:r>
            <w:r/>
          </w:p>
        </w:tc>
        <w:tc>
          <w:tcPr>
            <w:tcW w:w="213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  <w:tc>
          <w:tcPr>
            <w:tcW w:w="32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>
              <w:t xml:space="preserve">Ф.И.О. уполномоченного лица</w:t>
            </w:r>
            <w:r/>
          </w:p>
        </w:tc>
      </w:tr>
      <w:tr>
        <w:tblPrEx/>
        <w:trPr/>
        <w:tc>
          <w:tcPr>
            <w:gridSpan w:val="2"/>
            <w:tcW w:w="4219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  <w:tc>
          <w:tcPr>
            <w:tcW w:w="2136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</w:tbl>
    <w:p>
      <w:pPr>
        <w:jc w:val="right"/>
      </w:pPr>
      <w:r/>
      <w:r/>
    </w:p>
    <w:tbl>
      <w:tblPr>
        <w:tblStyle w:val="945"/>
        <w:tblW w:w="0" w:type="auto"/>
        <w:tblLook w:val="04A0" w:firstRow="1" w:lastRow="0" w:firstColumn="1" w:lastColumn="0" w:noHBand="0" w:noVBand="1"/>
      </w:tblPr>
      <w:tblGrid>
        <w:gridCol w:w="2976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</w:tcBorders>
            <w:tcW w:w="2976" w:type="dxa"/>
            <w:textDirection w:val="lrTb"/>
            <w:noWrap w:val="false"/>
          </w:tcPr>
          <w:p>
            <w:pPr>
              <w:jc w:val="center"/>
            </w:pPr>
            <w:r>
              <w:t xml:space="preserve">Сведения</w:t>
            </w:r>
            <w:r/>
          </w:p>
          <w:p>
            <w:pPr>
              <w:jc w:val="center"/>
            </w:pPr>
            <w:r>
              <w:t xml:space="preserve">о сертификате электронной подписи</w:t>
            </w:r>
            <w:r/>
          </w:p>
        </w:tc>
      </w:tr>
    </w:tbl>
    <w:p>
      <w:pPr>
        <w:jc w:val="right"/>
      </w:pPr>
      <w:r/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__________________________________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* Указывается, если схема расположения земельного участка подготовлена в целях предоставления образуемого земельного участка путем проведения аукциона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right"/>
        <w:sectPr>
          <w:headerReference w:type="default" r:id="rId10"/>
          <w:footerReference w:type="default" r:id="rId11"/>
          <w:footerReference w:type="first" r:id="rId12"/>
          <w:footnotePr/>
          <w:endnotePr/>
          <w:type w:val="nextPage"/>
          <w:pgSz w:w="11906" w:h="16838" w:orient="portrait"/>
          <w:pgMar w:top="1134" w:right="850" w:bottom="1134" w:left="1701" w:header="708" w:footer="708" w:gutter="0"/>
          <w:cols w:num="1" w:sep="0" w:space="708" w:equalWidth="1"/>
          <w:docGrid w:linePitch="360"/>
          <w:titlePg/>
        </w:sectPr>
      </w:pPr>
      <w:r/>
      <w:r/>
    </w:p>
    <w:tbl>
      <w:tblPr>
        <w:tblStyle w:val="945"/>
        <w:tblW w:w="0" w:type="auto"/>
        <w:tblLook w:val="04A0" w:firstRow="1" w:lastRow="0" w:firstColumn="1" w:lastColumn="0" w:noHBand="0" w:noVBand="1"/>
      </w:tblPr>
      <w:tblGrid>
        <w:gridCol w:w="3331"/>
        <w:gridCol w:w="3332"/>
        <w:gridCol w:w="2908"/>
      </w:tblGrid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995" w:type="dxa"/>
            <w:textDirection w:val="lrTb"/>
            <w:noWrap w:val="false"/>
          </w:tcPr>
          <w:p>
            <w:pPr>
              <w:ind w:left="4536"/>
              <w:jc w:val="right"/>
              <w:spacing w:line="360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Образец 3</w:t>
            </w: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</w:p>
          <w:p>
            <w:pPr>
              <w:jc w:val="center"/>
              <w:spacing w:line="360" w:lineRule="auto"/>
              <w:rPr>
                <w:rFonts w:eastAsiaTheme="minorHAnsi"/>
                <w:lang w:eastAsia="en-US"/>
              </w:rPr>
            </w:pPr>
            <w:r>
              <w:rPr>
                <w:b/>
              </w:rPr>
              <w:t xml:space="preserve">Форма решения о проведен</w:t>
            </w:r>
            <w:r>
              <w:rPr>
                <w:b/>
              </w:rPr>
              <w:t xml:space="preserve">ии ау</w:t>
            </w:r>
            <w:r>
              <w:rPr>
                <w:b/>
              </w:rPr>
              <w:t xml:space="preserve">кциона</w:t>
            </w: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</w:p>
          <w:p>
            <w:pPr>
              <w:ind w:left="4536"/>
              <w:jc w:val="right"/>
              <w:spacing w:line="360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</w:p>
          <w:p>
            <w:pPr>
              <w:ind w:left="4536"/>
              <w:jc w:val="both"/>
              <w:spacing w:line="36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</w:r>
            <w:r>
              <w:rPr>
                <w:rFonts w:eastAsiaTheme="minorHAnsi"/>
                <w:sz w:val="20"/>
                <w:szCs w:val="20"/>
                <w:lang w:eastAsia="en-US"/>
              </w:rPr>
            </w:r>
            <w:r>
              <w:rPr>
                <w:rFonts w:eastAsiaTheme="minorHAnsi"/>
                <w:sz w:val="20"/>
                <w:szCs w:val="20"/>
                <w:lang w:eastAsia="en-US"/>
              </w:rPr>
            </w:r>
          </w:p>
          <w:p>
            <w:pPr>
              <w:ind w:left="4536"/>
              <w:jc w:val="both"/>
              <w:spacing w:line="36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________________________________________________</w:t>
            </w:r>
            <w:r>
              <w:rPr>
                <w:rFonts w:eastAsiaTheme="minorHAnsi"/>
                <w:sz w:val="20"/>
                <w:szCs w:val="20"/>
                <w:lang w:eastAsia="en-US"/>
              </w:rPr>
            </w:r>
            <w:r>
              <w:rPr>
                <w:rFonts w:eastAsiaTheme="minorHAnsi"/>
                <w:sz w:val="20"/>
                <w:szCs w:val="20"/>
                <w:lang w:eastAsia="en-US"/>
              </w:rPr>
            </w:r>
          </w:p>
          <w:p>
            <w:pPr>
              <w:ind w:left="4536"/>
              <w:jc w:val="both"/>
              <w:spacing w:line="36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(Ф.И.О. физического лица и адрес проживания / наименование организации и ИНН)</w:t>
            </w:r>
            <w:r>
              <w:rPr>
                <w:rFonts w:eastAsiaTheme="minorHAnsi"/>
                <w:sz w:val="20"/>
                <w:szCs w:val="20"/>
                <w:lang w:eastAsia="en-US"/>
              </w:rPr>
            </w:r>
            <w:r>
              <w:rPr>
                <w:rFonts w:eastAsiaTheme="minorHAnsi"/>
                <w:sz w:val="20"/>
                <w:szCs w:val="20"/>
                <w:lang w:eastAsia="en-US"/>
              </w:rPr>
            </w:r>
          </w:p>
          <w:p>
            <w:pPr>
              <w:ind w:left="4536"/>
              <w:jc w:val="both"/>
              <w:spacing w:line="36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________________________________________________</w:t>
            </w:r>
            <w:r>
              <w:rPr>
                <w:rFonts w:eastAsiaTheme="minorHAnsi"/>
                <w:sz w:val="20"/>
                <w:szCs w:val="20"/>
                <w:lang w:eastAsia="en-US"/>
              </w:rPr>
            </w:r>
            <w:r>
              <w:rPr>
                <w:rFonts w:eastAsiaTheme="minorHAnsi"/>
                <w:sz w:val="20"/>
                <w:szCs w:val="20"/>
                <w:lang w:eastAsia="en-US"/>
              </w:rPr>
            </w:r>
          </w:p>
          <w:p>
            <w:pPr>
              <w:ind w:left="4536"/>
              <w:jc w:val="both"/>
              <w:spacing w:line="36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(Ф.И.О. представителя заявителя и реквизиты доверенности)</w:t>
            </w:r>
            <w:r>
              <w:rPr>
                <w:rFonts w:eastAsiaTheme="minorHAnsi"/>
                <w:sz w:val="20"/>
                <w:szCs w:val="20"/>
                <w:lang w:eastAsia="en-US"/>
              </w:rPr>
            </w:r>
            <w:r>
              <w:rPr>
                <w:rFonts w:eastAsiaTheme="minorHAnsi"/>
                <w:sz w:val="20"/>
                <w:szCs w:val="20"/>
                <w:lang w:eastAsia="en-US"/>
              </w:rPr>
            </w:r>
          </w:p>
          <w:p>
            <w:pPr>
              <w:ind w:left="4536"/>
              <w:jc w:val="both"/>
              <w:spacing w:line="36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________________________________________________</w:t>
            </w:r>
            <w:r>
              <w:rPr>
                <w:rFonts w:eastAsiaTheme="minorHAnsi"/>
                <w:sz w:val="20"/>
                <w:szCs w:val="20"/>
                <w:lang w:eastAsia="en-US"/>
              </w:rPr>
            </w:r>
            <w:r>
              <w:rPr>
                <w:rFonts w:eastAsiaTheme="minorHAnsi"/>
                <w:sz w:val="20"/>
                <w:szCs w:val="20"/>
                <w:lang w:eastAsia="en-US"/>
              </w:rPr>
            </w:r>
          </w:p>
          <w:p>
            <w:pPr>
              <w:ind w:left="4536"/>
              <w:jc w:val="both"/>
              <w:spacing w:line="36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Контактная информация:</w:t>
            </w:r>
            <w:r>
              <w:rPr>
                <w:rFonts w:eastAsiaTheme="minorHAnsi"/>
                <w:sz w:val="20"/>
                <w:szCs w:val="20"/>
                <w:lang w:eastAsia="en-US"/>
              </w:rPr>
            </w:r>
            <w:r>
              <w:rPr>
                <w:rFonts w:eastAsiaTheme="minorHAnsi"/>
                <w:sz w:val="20"/>
                <w:szCs w:val="20"/>
                <w:lang w:eastAsia="en-US"/>
              </w:rPr>
            </w:r>
          </w:p>
          <w:p>
            <w:pPr>
              <w:ind w:left="4536"/>
              <w:jc w:val="both"/>
              <w:spacing w:line="36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тел. ___________________________________________</w:t>
            </w:r>
            <w:r>
              <w:rPr>
                <w:rFonts w:eastAsiaTheme="minorHAnsi"/>
                <w:sz w:val="20"/>
                <w:szCs w:val="20"/>
                <w:lang w:eastAsia="en-US"/>
              </w:rPr>
            </w:r>
            <w:r>
              <w:rPr>
                <w:rFonts w:eastAsiaTheme="minorHAnsi"/>
                <w:sz w:val="20"/>
                <w:szCs w:val="20"/>
                <w:lang w:eastAsia="en-US"/>
              </w:rPr>
            </w:r>
          </w:p>
          <w:p>
            <w:pPr>
              <w:ind w:left="4536"/>
              <w:jc w:val="both"/>
              <w:spacing w:line="36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эл. почта ______________________________________</w:t>
            </w:r>
            <w:r>
              <w:rPr>
                <w:rFonts w:eastAsiaTheme="minorHAnsi"/>
                <w:sz w:val="20"/>
                <w:szCs w:val="20"/>
                <w:lang w:eastAsia="en-US"/>
              </w:rPr>
            </w:r>
            <w:r>
              <w:rPr>
                <w:rFonts w:eastAsiaTheme="minorHAnsi"/>
                <w:sz w:val="20"/>
                <w:szCs w:val="20"/>
                <w:lang w:eastAsia="en-US"/>
              </w:rPr>
            </w:r>
          </w:p>
          <w:p>
            <w:pPr>
              <w:jc w:val="center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995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Решение о проведен</w:t>
            </w:r>
            <w:r>
              <w:rPr>
                <w:b/>
              </w:rPr>
              <w:t xml:space="preserve">ии ау</w:t>
            </w:r>
            <w:r>
              <w:rPr>
                <w:b/>
              </w:rPr>
              <w:t xml:space="preserve">кциона 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jc w:val="center"/>
              <w:rPr>
                <w:sz w:val="20"/>
                <w:szCs w:val="20"/>
              </w:rPr>
            </w:pPr>
            <w:r>
              <w:rPr>
                <w:b/>
              </w:rPr>
              <w:t xml:space="preserve">от ____________ №____________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995" w:type="dxa"/>
            <w:textDirection w:val="lrTb"/>
            <w:noWrap w:val="false"/>
          </w:tcPr>
          <w:p>
            <w:pPr>
              <w:ind w:firstLine="851"/>
              <w:jc w:val="both"/>
            </w:pPr>
            <w:r/>
            <w:r/>
          </w:p>
          <w:p>
            <w:pPr>
              <w:ind w:firstLine="851"/>
              <w:jc w:val="both"/>
            </w:pPr>
            <w:r>
              <w:t xml:space="preserve">На Ваше обращение </w:t>
            </w:r>
            <w:r>
              <w:t xml:space="preserve">от</w:t>
            </w:r>
            <w:r>
              <w:t xml:space="preserve"> ___________ № __________ Администрация _______________ сообщает. Испрашиваемый Вами земельный участок с кадастровым номером __________, площадью ______ </w:t>
            </w:r>
            <w:r>
              <w:t xml:space="preserve">кв</w:t>
            </w:r>
            <w:r>
              <w:t xml:space="preserve">.м</w:t>
            </w:r>
            <w:r>
              <w:t xml:space="preserve">, расположенный по адресу: ____________, категория земель __________________, вид разрешенного использования __________________, будет реализован на торга</w:t>
            </w:r>
            <w:r>
              <w:t xml:space="preserve">х, проводимых в форме аукциона по продаже (права аренды/права собственности). Дата окончания приема заявок _______________, _______________, дата аукциона ____________. Для участия в аукционе Вам необходимо подать соответствующую заявку. Место приема/подач</w:t>
            </w:r>
            <w:r>
              <w:t xml:space="preserve">и заявок _________________. Организатор торгов ______________, начальная цена __________________, шаг аукциона ________________, размер задатка _________________, порядок внесения и возврата задатка _____________, дополнительная информация _______________.</w:t>
            </w:r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331" w:type="dxa"/>
            <w:textDirection w:val="lrTb"/>
            <w:noWrap w:val="false"/>
          </w:tcPr>
          <w:p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332" w:type="dxa"/>
            <w:textDirection w:val="lrTb"/>
            <w:noWrap w:val="false"/>
          </w:tcPr>
          <w:p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332" w:type="dxa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</w:tbl>
    <w:tbl>
      <w:tblPr>
        <w:tblStyle w:val="950"/>
        <w:tblW w:w="0" w:type="auto"/>
        <w:tblLook w:val="04A0" w:firstRow="1" w:lastRow="0" w:firstColumn="1" w:lastColumn="0" w:noHBand="0" w:noVBand="1"/>
      </w:tblPr>
      <w:tblGrid>
        <w:gridCol w:w="2976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</w:tcBorders>
            <w:tcW w:w="2976" w:type="dxa"/>
            <w:textDirection w:val="lrTb"/>
            <w:noWrap w:val="false"/>
          </w:tcPr>
          <w:p>
            <w:pPr>
              <w:jc w:val="center"/>
            </w:pPr>
            <w:r>
              <w:t xml:space="preserve">Сведения</w:t>
            </w:r>
            <w:r/>
          </w:p>
          <w:p>
            <w:pPr>
              <w:jc w:val="center"/>
            </w:pPr>
            <w:r>
              <w:t xml:space="preserve">о сертификате электронной подписи</w:t>
            </w:r>
            <w:r/>
          </w:p>
        </w:tc>
      </w:tr>
    </w:tbl>
    <w:p>
      <w:pPr>
        <w:jc w:val="right"/>
      </w:pPr>
      <w:r/>
      <w:r/>
    </w:p>
    <w:p>
      <w:pPr>
        <w:jc w:val="right"/>
        <w:sectPr>
          <w:footerReference w:type="first" r:id="rId13"/>
          <w:footnotePr/>
          <w:endnotePr/>
          <w:type w:val="nextPage"/>
          <w:pgSz w:w="11906" w:h="16838" w:orient="portrait"/>
          <w:pgMar w:top="1134" w:right="850" w:bottom="1134" w:left="1701" w:header="708" w:footer="708" w:gutter="0"/>
          <w:cols w:num="1" w:sep="0" w:space="708" w:equalWidth="1"/>
          <w:docGrid w:linePitch="360"/>
          <w:titlePg/>
        </w:sectPr>
      </w:pPr>
      <w:r/>
      <w:r/>
    </w:p>
    <w:p>
      <w:pPr>
        <w:jc w:val="right"/>
        <w:widowControl w:val="off"/>
        <w:rPr>
          <w:rFonts w:eastAsiaTheme="minorEastAsia"/>
        </w:rPr>
      </w:pPr>
      <w:r>
        <w:rPr>
          <w:rFonts w:eastAsiaTheme="minorEastAsia"/>
        </w:rPr>
        <w:t xml:space="preserve">Образец  </w:t>
      </w:r>
      <w:r>
        <w:rPr>
          <w:rFonts w:eastAsiaTheme="minorEastAsia"/>
        </w:rPr>
        <w:t xml:space="preserve">№ </w:t>
      </w:r>
      <w:r>
        <w:rPr>
          <w:rFonts w:eastAsiaTheme="minorEastAsia"/>
        </w:rPr>
        <w:t xml:space="preserve">4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ind w:left="4536"/>
        <w:jc w:val="both"/>
        <w:spacing w:line="360" w:lineRule="auto"/>
        <w:rPr>
          <w:rFonts w:eastAsiaTheme="minorHAnsi"/>
          <w:sz w:val="20"/>
          <w:szCs w:val="20"/>
          <w:lang w:eastAsia="en-US"/>
        </w:rPr>
      </w:pPr>
      <w:r>
        <w:rPr>
          <w:rFonts w:eastAsiaTheme="minorHAnsi"/>
          <w:sz w:val="20"/>
          <w:szCs w:val="20"/>
          <w:lang w:eastAsia="en-US"/>
        </w:rPr>
        <w:t xml:space="preserve">________________________________________________</w:t>
      </w:r>
      <w:r>
        <w:rPr>
          <w:rFonts w:eastAsiaTheme="minorHAnsi"/>
          <w:sz w:val="20"/>
          <w:szCs w:val="20"/>
          <w:lang w:eastAsia="en-US"/>
        </w:rPr>
      </w:r>
      <w:r>
        <w:rPr>
          <w:rFonts w:eastAsiaTheme="minorHAnsi"/>
          <w:sz w:val="20"/>
          <w:szCs w:val="20"/>
          <w:lang w:eastAsia="en-US"/>
        </w:rPr>
      </w:r>
    </w:p>
    <w:p>
      <w:pPr>
        <w:ind w:left="4536"/>
        <w:jc w:val="both"/>
        <w:spacing w:line="360" w:lineRule="auto"/>
        <w:rPr>
          <w:rFonts w:eastAsiaTheme="minorHAnsi"/>
          <w:sz w:val="20"/>
          <w:szCs w:val="20"/>
          <w:lang w:eastAsia="en-US"/>
        </w:rPr>
      </w:pPr>
      <w:r>
        <w:rPr>
          <w:rFonts w:eastAsiaTheme="minorHAnsi"/>
          <w:sz w:val="20"/>
          <w:szCs w:val="20"/>
          <w:lang w:eastAsia="en-US"/>
        </w:rPr>
        <w:t xml:space="preserve">(Ф.И.О. физического лица и адрес проживания / наименование организации и ИНН)</w:t>
      </w:r>
      <w:r>
        <w:rPr>
          <w:rFonts w:eastAsiaTheme="minorHAnsi"/>
          <w:sz w:val="20"/>
          <w:szCs w:val="20"/>
          <w:lang w:eastAsia="en-US"/>
        </w:rPr>
      </w:r>
      <w:r>
        <w:rPr>
          <w:rFonts w:eastAsiaTheme="minorHAnsi"/>
          <w:sz w:val="20"/>
          <w:szCs w:val="20"/>
          <w:lang w:eastAsia="en-US"/>
        </w:rPr>
      </w:r>
    </w:p>
    <w:p>
      <w:pPr>
        <w:ind w:left="4536"/>
        <w:jc w:val="both"/>
        <w:spacing w:line="360" w:lineRule="auto"/>
        <w:rPr>
          <w:rFonts w:eastAsiaTheme="minorHAnsi"/>
          <w:sz w:val="20"/>
          <w:szCs w:val="20"/>
          <w:lang w:eastAsia="en-US"/>
        </w:rPr>
      </w:pPr>
      <w:r>
        <w:rPr>
          <w:rFonts w:eastAsiaTheme="minorHAnsi"/>
          <w:sz w:val="20"/>
          <w:szCs w:val="20"/>
          <w:lang w:eastAsia="en-US"/>
        </w:rPr>
        <w:t xml:space="preserve">________________________________________________</w:t>
      </w:r>
      <w:r>
        <w:rPr>
          <w:rFonts w:eastAsiaTheme="minorHAnsi"/>
          <w:sz w:val="20"/>
          <w:szCs w:val="20"/>
          <w:lang w:eastAsia="en-US"/>
        </w:rPr>
      </w:r>
      <w:r>
        <w:rPr>
          <w:rFonts w:eastAsiaTheme="minorHAnsi"/>
          <w:sz w:val="20"/>
          <w:szCs w:val="20"/>
          <w:lang w:eastAsia="en-US"/>
        </w:rPr>
      </w:r>
    </w:p>
    <w:p>
      <w:pPr>
        <w:ind w:left="4536"/>
        <w:jc w:val="both"/>
        <w:spacing w:line="360" w:lineRule="auto"/>
        <w:rPr>
          <w:rFonts w:eastAsiaTheme="minorHAnsi"/>
          <w:sz w:val="20"/>
          <w:szCs w:val="20"/>
          <w:lang w:eastAsia="en-US"/>
        </w:rPr>
      </w:pPr>
      <w:r>
        <w:rPr>
          <w:rFonts w:eastAsiaTheme="minorHAnsi"/>
          <w:sz w:val="20"/>
          <w:szCs w:val="20"/>
          <w:lang w:eastAsia="en-US"/>
        </w:rPr>
        <w:t xml:space="preserve">(Ф.И.О. представителя заявителя и реквизиты доверенности)</w:t>
      </w:r>
      <w:r>
        <w:rPr>
          <w:rFonts w:eastAsiaTheme="minorHAnsi"/>
          <w:sz w:val="20"/>
          <w:szCs w:val="20"/>
          <w:lang w:eastAsia="en-US"/>
        </w:rPr>
      </w:r>
      <w:r>
        <w:rPr>
          <w:rFonts w:eastAsiaTheme="minorHAnsi"/>
          <w:sz w:val="20"/>
          <w:szCs w:val="20"/>
          <w:lang w:eastAsia="en-US"/>
        </w:rPr>
      </w:r>
    </w:p>
    <w:p>
      <w:pPr>
        <w:ind w:left="4536"/>
        <w:jc w:val="both"/>
        <w:spacing w:line="360" w:lineRule="auto"/>
        <w:rPr>
          <w:rFonts w:eastAsiaTheme="minorHAnsi"/>
          <w:sz w:val="20"/>
          <w:szCs w:val="20"/>
          <w:lang w:eastAsia="en-US"/>
        </w:rPr>
      </w:pPr>
      <w:r>
        <w:rPr>
          <w:rFonts w:eastAsiaTheme="minorHAnsi"/>
          <w:sz w:val="20"/>
          <w:szCs w:val="20"/>
          <w:lang w:eastAsia="en-US"/>
        </w:rPr>
        <w:t xml:space="preserve">________________________________________________</w:t>
      </w:r>
      <w:r>
        <w:rPr>
          <w:rFonts w:eastAsiaTheme="minorHAnsi"/>
          <w:sz w:val="20"/>
          <w:szCs w:val="20"/>
          <w:lang w:eastAsia="en-US"/>
        </w:rPr>
      </w:r>
      <w:r>
        <w:rPr>
          <w:rFonts w:eastAsiaTheme="minorHAnsi"/>
          <w:sz w:val="20"/>
          <w:szCs w:val="20"/>
          <w:lang w:eastAsia="en-US"/>
        </w:rPr>
      </w:r>
    </w:p>
    <w:p>
      <w:pPr>
        <w:ind w:left="4536"/>
        <w:jc w:val="both"/>
        <w:spacing w:line="360" w:lineRule="auto"/>
        <w:rPr>
          <w:rFonts w:eastAsiaTheme="minorHAnsi"/>
          <w:sz w:val="20"/>
          <w:szCs w:val="20"/>
          <w:lang w:eastAsia="en-US"/>
        </w:rPr>
      </w:pPr>
      <w:r>
        <w:rPr>
          <w:rFonts w:eastAsiaTheme="minorHAnsi"/>
          <w:sz w:val="20"/>
          <w:szCs w:val="20"/>
          <w:lang w:eastAsia="en-US"/>
        </w:rPr>
        <w:t xml:space="preserve">Контактная информация:</w:t>
      </w:r>
      <w:r>
        <w:rPr>
          <w:rFonts w:eastAsiaTheme="minorHAnsi"/>
          <w:sz w:val="20"/>
          <w:szCs w:val="20"/>
          <w:lang w:eastAsia="en-US"/>
        </w:rPr>
      </w:r>
      <w:r>
        <w:rPr>
          <w:rFonts w:eastAsiaTheme="minorHAnsi"/>
          <w:sz w:val="20"/>
          <w:szCs w:val="20"/>
          <w:lang w:eastAsia="en-US"/>
        </w:rPr>
      </w:r>
    </w:p>
    <w:p>
      <w:pPr>
        <w:ind w:left="4536"/>
        <w:jc w:val="both"/>
        <w:spacing w:line="360" w:lineRule="auto"/>
        <w:rPr>
          <w:rFonts w:eastAsiaTheme="minorHAnsi"/>
          <w:sz w:val="20"/>
          <w:szCs w:val="20"/>
          <w:lang w:eastAsia="en-US"/>
        </w:rPr>
      </w:pPr>
      <w:r>
        <w:rPr>
          <w:rFonts w:eastAsiaTheme="minorHAnsi"/>
          <w:sz w:val="20"/>
          <w:szCs w:val="20"/>
          <w:lang w:eastAsia="en-US"/>
        </w:rPr>
        <w:t xml:space="preserve">тел. ___________________________________________</w:t>
      </w:r>
      <w:r>
        <w:rPr>
          <w:rFonts w:eastAsiaTheme="minorHAnsi"/>
          <w:sz w:val="20"/>
          <w:szCs w:val="20"/>
          <w:lang w:eastAsia="en-US"/>
        </w:rPr>
      </w:r>
      <w:r>
        <w:rPr>
          <w:rFonts w:eastAsiaTheme="minorHAnsi"/>
          <w:sz w:val="20"/>
          <w:szCs w:val="20"/>
          <w:lang w:eastAsia="en-US"/>
        </w:rPr>
      </w:r>
    </w:p>
    <w:p>
      <w:pPr>
        <w:ind w:left="4536"/>
        <w:jc w:val="both"/>
        <w:spacing w:line="360" w:lineRule="auto"/>
        <w:rPr>
          <w:rFonts w:eastAsiaTheme="minorHAnsi"/>
          <w:sz w:val="20"/>
          <w:szCs w:val="20"/>
          <w:lang w:eastAsia="en-US"/>
        </w:rPr>
      </w:pPr>
      <w:r>
        <w:rPr>
          <w:rFonts w:eastAsiaTheme="minorHAnsi"/>
          <w:sz w:val="20"/>
          <w:szCs w:val="20"/>
          <w:lang w:eastAsia="en-US"/>
        </w:rPr>
        <w:t xml:space="preserve">эл. почта ______________________________________</w:t>
      </w:r>
      <w:r>
        <w:rPr>
          <w:rFonts w:eastAsiaTheme="minorHAnsi"/>
          <w:sz w:val="20"/>
          <w:szCs w:val="20"/>
          <w:lang w:eastAsia="en-US"/>
        </w:rPr>
      </w:r>
      <w:r>
        <w:rPr>
          <w:rFonts w:eastAsiaTheme="minorHAnsi"/>
          <w:sz w:val="20"/>
          <w:szCs w:val="20"/>
          <w:lang w:eastAsia="en-US"/>
        </w:rPr>
      </w:r>
    </w:p>
    <w:p>
      <w:pPr>
        <w:jc w:val="center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</w:r>
      <w:r>
        <w:rPr>
          <w:rFonts w:eastAsiaTheme="minorHAnsi"/>
          <w:sz w:val="26"/>
          <w:szCs w:val="26"/>
          <w:lang w:eastAsia="en-US"/>
        </w:rPr>
      </w:r>
      <w:r>
        <w:rPr>
          <w:rFonts w:eastAsiaTheme="minorHAnsi"/>
          <w:sz w:val="26"/>
          <w:szCs w:val="26"/>
          <w:lang w:eastAsia="en-US"/>
        </w:rPr>
      </w:r>
    </w:p>
    <w:p>
      <w:pPr>
        <w:jc w:val="center"/>
        <w:rPr>
          <w:rFonts w:eastAsiaTheme="minorHAnsi"/>
          <w:strike/>
          <w:lang w:eastAsia="en-US"/>
        </w:rPr>
      </w:pPr>
      <w:r>
        <w:rPr>
          <w:rFonts w:eastAsiaTheme="minorHAnsi"/>
          <w:lang w:eastAsia="en-US"/>
        </w:rPr>
        <w:t xml:space="preserve">УВЕДОМЛЕНИЕ</w:t>
      </w:r>
      <w:r>
        <w:rPr>
          <w:rFonts w:eastAsiaTheme="minorHAnsi"/>
          <w:strike/>
          <w:lang w:eastAsia="en-US"/>
        </w:rPr>
      </w:r>
      <w:r>
        <w:rPr>
          <w:rFonts w:eastAsiaTheme="minorHAnsi"/>
          <w:strike/>
          <w:lang w:eastAsia="en-US"/>
        </w:rPr>
      </w:r>
    </w:p>
    <w:p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об отказе в приеме заявления и документов, необходимых</w:t>
      </w:r>
      <w:r>
        <w:rPr>
          <w:rFonts w:eastAsiaTheme="minorHAnsi"/>
          <w:lang w:eastAsia="en-US"/>
        </w:rPr>
        <w:br/>
        <w:t xml:space="preserve">для предоставления муниципальной услуги</w:t>
      </w:r>
      <w:r>
        <w:rPr>
          <w:rFonts w:eastAsiaTheme="minorHAnsi"/>
          <w:lang w:eastAsia="en-US"/>
        </w:rPr>
      </w:r>
      <w:r>
        <w:rPr>
          <w:rFonts w:eastAsiaTheme="minorHAnsi"/>
          <w:lang w:eastAsia="en-US"/>
        </w:rPr>
      </w:r>
    </w:p>
    <w:p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</w:r>
      <w:r>
        <w:rPr>
          <w:rFonts w:eastAsiaTheme="minorHAnsi"/>
          <w:lang w:eastAsia="en-US"/>
        </w:rPr>
      </w:r>
      <w:r>
        <w:rPr>
          <w:rFonts w:eastAsiaTheme="minorHAnsi"/>
          <w:lang w:eastAsia="en-US"/>
        </w:rPr>
      </w:r>
    </w:p>
    <w:p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Настоящим подтверждается, что при приеме документов, необходимых для предоставления муниципальной услуги: </w:t>
      </w:r>
      <w:r>
        <w:t xml:space="preserve">«Предоставление земельных участков государственной или муниципальной собственности, на торгах» </w:t>
      </w:r>
      <w:r>
        <w:rPr>
          <w:rFonts w:eastAsiaTheme="minorHAnsi"/>
          <w:lang w:eastAsia="en-US"/>
        </w:rPr>
        <w:t xml:space="preserve">были выявлены следующие основания для отказа в приеме документов:</w:t>
      </w:r>
      <w:r>
        <w:rPr>
          <w:rFonts w:eastAsiaTheme="minorHAnsi"/>
          <w:lang w:eastAsia="en-US"/>
        </w:rPr>
      </w:r>
      <w:r>
        <w:rPr>
          <w:rFonts w:eastAsiaTheme="minorHAnsi"/>
          <w:lang w:eastAsia="en-US"/>
        </w:rPr>
      </w:r>
    </w:p>
    <w:p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_______________________________________________________________________</w:t>
      </w:r>
      <w:r>
        <w:rPr>
          <w:rFonts w:eastAsiaTheme="minorHAnsi"/>
          <w:lang w:eastAsia="en-US"/>
        </w:rPr>
      </w:r>
      <w:r>
        <w:rPr>
          <w:rFonts w:eastAsiaTheme="minorHAnsi"/>
          <w:lang w:eastAsia="en-US"/>
        </w:rPr>
      </w:r>
    </w:p>
    <w:p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______________________________________________________________________________________________________________________________________________</w:t>
      </w:r>
      <w:r>
        <w:rPr>
          <w:rFonts w:eastAsiaTheme="minorHAnsi"/>
          <w:lang w:eastAsia="en-US"/>
        </w:rPr>
      </w:r>
      <w:r>
        <w:rPr>
          <w:rFonts w:eastAsiaTheme="minorHAnsi"/>
          <w:lang w:eastAsia="en-US"/>
        </w:rPr>
      </w:r>
    </w:p>
    <w:p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(указываются основания для отказа в приеме документов, предусмотренные пунктом 2.9 административного регламента)</w:t>
      </w:r>
      <w:r>
        <w:rPr>
          <w:rFonts w:eastAsiaTheme="minorHAnsi"/>
          <w:lang w:eastAsia="en-US"/>
        </w:rPr>
      </w:r>
      <w:r>
        <w:rPr>
          <w:rFonts w:eastAsiaTheme="minorHAnsi"/>
          <w:lang w:eastAsia="en-US"/>
        </w:rPr>
      </w:r>
    </w:p>
    <w:p>
      <w:pPr>
        <w:ind w:firstLine="709"/>
        <w:jc w:val="both"/>
        <w:spacing w:after="20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</w:r>
      <w:r>
        <w:rPr>
          <w:rFonts w:eastAsiaTheme="minorHAnsi"/>
          <w:lang w:eastAsia="en-US"/>
        </w:rPr>
      </w:r>
      <w:r>
        <w:rPr>
          <w:rFonts w:eastAsiaTheme="minorHAnsi"/>
          <w:lang w:eastAsia="en-US"/>
        </w:rPr>
      </w:r>
    </w:p>
    <w:p>
      <w:pPr>
        <w:ind w:firstLine="709"/>
        <w:jc w:val="both"/>
        <w:spacing w:after="20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В связи с изложенным принято решение об отказе в приеме заявления и иных документов, необходимых для предоставления муниципальной услуги.</w:t>
      </w:r>
      <w:r>
        <w:rPr>
          <w:rFonts w:eastAsiaTheme="minorHAnsi"/>
          <w:lang w:eastAsia="en-US"/>
        </w:rPr>
      </w:r>
      <w:r>
        <w:rPr>
          <w:rFonts w:eastAsiaTheme="minorHAnsi"/>
          <w:lang w:eastAsia="en-US"/>
        </w:rPr>
      </w:r>
    </w:p>
    <w:p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Для получения услуги заявителю необходимо представить следующие документы:</w:t>
      </w:r>
      <w:r>
        <w:rPr>
          <w:rFonts w:eastAsiaTheme="minorHAnsi"/>
          <w:lang w:eastAsia="en-US"/>
        </w:rPr>
      </w:r>
      <w:r>
        <w:rPr>
          <w:rFonts w:eastAsiaTheme="minorHAnsi"/>
          <w:lang w:eastAsia="en-US"/>
        </w:rPr>
      </w:r>
    </w:p>
    <w:p>
      <w:pPr>
        <w:jc w:val="both"/>
        <w:spacing w:before="24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____________________________________________________________________________</w:t>
      </w:r>
      <w:r>
        <w:rPr>
          <w:rFonts w:eastAsiaTheme="minorHAnsi"/>
          <w:lang w:eastAsia="en-US"/>
        </w:rPr>
      </w:r>
      <w:r>
        <w:rPr>
          <w:rFonts w:eastAsiaTheme="minorHAnsi"/>
          <w:lang w:eastAsia="en-US"/>
        </w:rPr>
      </w:r>
    </w:p>
    <w:p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(указывается перечень документов в случае, если основанием для отказа является</w:t>
      </w:r>
      <w:r>
        <w:rPr>
          <w:rFonts w:eastAsiaTheme="minorHAnsi"/>
          <w:lang w:eastAsia="en-US"/>
        </w:rPr>
      </w:r>
      <w:r>
        <w:rPr>
          <w:rFonts w:eastAsiaTheme="minorHAnsi"/>
          <w:lang w:eastAsia="en-US"/>
        </w:rPr>
      </w:r>
    </w:p>
    <w:p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представление неполного комплекта документов)</w:t>
      </w:r>
      <w:r>
        <w:rPr>
          <w:rFonts w:eastAsiaTheme="minorHAnsi"/>
          <w:lang w:eastAsia="en-US"/>
        </w:rPr>
      </w:r>
      <w:r>
        <w:rPr>
          <w:rFonts w:eastAsiaTheme="minorHAnsi"/>
          <w:lang w:eastAsia="en-US"/>
        </w:rPr>
      </w:r>
    </w:p>
    <w:p>
      <w:pPr>
        <w:spacing w:before="12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______________________________       _______________     ____________________</w:t>
      </w:r>
      <w:r>
        <w:rPr>
          <w:rFonts w:eastAsiaTheme="minorHAnsi"/>
          <w:lang w:eastAsia="en-US"/>
        </w:rPr>
      </w:r>
      <w:r>
        <w:rPr>
          <w:rFonts w:eastAsiaTheme="minorHAnsi"/>
          <w:lang w:eastAsia="en-US"/>
        </w:rPr>
      </w:r>
    </w:p>
    <w:p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(должностное лицо (специалист МФЦ)            (подпись)                   (инициалы, фамилия)                    </w:t>
      </w:r>
      <w:r>
        <w:rPr>
          <w:rFonts w:eastAsiaTheme="minorHAnsi"/>
          <w:lang w:eastAsia="en-US"/>
        </w:rPr>
      </w:r>
      <w:r>
        <w:rPr>
          <w:rFonts w:eastAsiaTheme="minorHAnsi"/>
          <w:lang w:eastAsia="en-US"/>
        </w:rPr>
      </w:r>
    </w:p>
    <w:p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</w:r>
      <w:r>
        <w:rPr>
          <w:rFonts w:eastAsiaTheme="minorHAnsi"/>
          <w:lang w:eastAsia="en-US"/>
        </w:rPr>
      </w:r>
      <w:r>
        <w:rPr>
          <w:rFonts w:eastAsiaTheme="minorHAnsi"/>
          <w:lang w:eastAsia="en-US"/>
        </w:rPr>
      </w:r>
    </w:p>
    <w:p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(дата)       </w:t>
      </w:r>
      <w:r>
        <w:rPr>
          <w:rFonts w:eastAsiaTheme="minorHAnsi"/>
          <w:lang w:eastAsia="en-US"/>
        </w:rPr>
      </w:r>
      <w:r>
        <w:rPr>
          <w:rFonts w:eastAsiaTheme="minorHAnsi"/>
          <w:lang w:eastAsia="en-US"/>
        </w:rPr>
      </w:r>
    </w:p>
    <w:p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</w:r>
      <w:r>
        <w:rPr>
          <w:rFonts w:eastAsiaTheme="minorHAnsi"/>
          <w:lang w:eastAsia="en-US"/>
        </w:rPr>
      </w:r>
      <w:r>
        <w:rPr>
          <w:rFonts w:eastAsiaTheme="minorHAnsi"/>
          <w:lang w:eastAsia="en-US"/>
        </w:rPr>
      </w:r>
    </w:p>
    <w:p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М.П.</w:t>
      </w:r>
      <w:r>
        <w:rPr>
          <w:rFonts w:eastAsiaTheme="minorHAnsi"/>
          <w:lang w:eastAsia="en-US"/>
        </w:rPr>
      </w:r>
      <w:r>
        <w:rPr>
          <w:rFonts w:eastAsiaTheme="minorHAnsi"/>
          <w:lang w:eastAsia="en-US"/>
        </w:rPr>
      </w:r>
    </w:p>
    <w:p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</w:r>
      <w:r>
        <w:rPr>
          <w:rFonts w:eastAsiaTheme="minorHAnsi"/>
          <w:lang w:eastAsia="en-US"/>
        </w:rPr>
      </w:r>
      <w:r>
        <w:rPr>
          <w:rFonts w:eastAsiaTheme="minorHAnsi"/>
          <w:lang w:eastAsia="en-US"/>
        </w:rPr>
      </w:r>
    </w:p>
    <w:p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Подпись заявителя, подтверждающая получение решения об отказе в приеме документов:</w:t>
      </w:r>
      <w:r>
        <w:rPr>
          <w:rFonts w:eastAsiaTheme="minorHAnsi"/>
          <w:lang w:eastAsia="en-US"/>
        </w:rPr>
      </w:r>
      <w:r>
        <w:rPr>
          <w:rFonts w:eastAsiaTheme="minorHAnsi"/>
          <w:lang w:eastAsia="en-US"/>
        </w:rPr>
      </w:r>
    </w:p>
    <w:p>
      <w:pPr>
        <w:widowControl w:val="off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________________</w:t>
      </w:r>
      <w:r>
        <w:rPr>
          <w:rFonts w:ascii="Calibri" w:hAnsi="Calibri" w:cs="Calibri"/>
        </w:rPr>
        <w:tab/>
        <w:t xml:space="preserve">         ___________________________________________</w:t>
      </w:r>
      <w:r>
        <w:rPr>
          <w:rFonts w:ascii="Calibri" w:hAnsi="Calibri" w:cs="Calibri"/>
        </w:rPr>
        <w:tab/>
        <w:t xml:space="preserve">__________</w:t>
      </w:r>
      <w:r>
        <w:rPr>
          <w:rFonts w:ascii="Calibri" w:hAnsi="Calibri" w:cs="Calibri"/>
        </w:rPr>
      </w:r>
      <w:r>
        <w:rPr>
          <w:rFonts w:ascii="Calibri" w:hAnsi="Calibri" w:cs="Calibri"/>
        </w:rPr>
      </w:r>
    </w:p>
    <w:p>
      <w:pPr>
        <w:ind w:firstLine="708"/>
        <w:spacing w:after="200" w:line="276" w:lineRule="auto"/>
        <w:rPr>
          <w:rFonts w:eastAsiaTheme="minorHAnsi"/>
        </w:rPr>
      </w:pPr>
      <w:r>
        <w:rPr>
          <w:rFonts w:eastAsiaTheme="minorHAnsi"/>
        </w:rPr>
        <w:t xml:space="preserve">(подпись)</w:t>
      </w:r>
      <w:r>
        <w:rPr>
          <w:rFonts w:eastAsiaTheme="minorHAnsi"/>
        </w:rPr>
        <w:tab/>
      </w:r>
      <w:r>
        <w:rPr>
          <w:rFonts w:eastAsiaTheme="minorHAnsi"/>
        </w:rPr>
        <w:tab/>
        <w:t xml:space="preserve">(Ф.И.О. заявителя/представителя заявителя)</w:t>
      </w:r>
      <w:r>
        <w:rPr>
          <w:rFonts w:eastAsiaTheme="minorHAnsi"/>
        </w:rPr>
        <w:tab/>
        <w:t xml:space="preserve">    (дата)</w:t>
      </w:r>
      <w:r>
        <w:rPr>
          <w:rFonts w:eastAsiaTheme="minorHAnsi"/>
        </w:rPr>
      </w:r>
      <w:r>
        <w:rPr>
          <w:rFonts w:eastAsiaTheme="minorHAnsi"/>
        </w:rPr>
      </w:r>
    </w:p>
    <w:tbl>
      <w:tblPr>
        <w:tblStyle w:val="945"/>
        <w:tblW w:w="0" w:type="auto"/>
        <w:tblLook w:val="04A0" w:firstRow="1" w:lastRow="0" w:firstColumn="1" w:lastColumn="0" w:noHBand="0" w:noVBand="1"/>
      </w:tblPr>
      <w:tblGrid>
        <w:gridCol w:w="2976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</w:tcBorders>
            <w:tcW w:w="2976" w:type="dxa"/>
            <w:textDirection w:val="lrTb"/>
            <w:noWrap w:val="false"/>
          </w:tcPr>
          <w:p>
            <w:pPr>
              <w:jc w:val="center"/>
            </w:pPr>
            <w:r>
              <w:t xml:space="preserve">Сведения</w:t>
            </w:r>
            <w:r/>
          </w:p>
          <w:p>
            <w:pPr>
              <w:jc w:val="center"/>
            </w:pPr>
            <w:r>
              <w:t xml:space="preserve">о сертификате электронной подписи</w:t>
            </w:r>
            <w:r/>
          </w:p>
        </w:tc>
      </w:tr>
    </w:tbl>
    <w:p>
      <w:pPr>
        <w:jc w:val="right"/>
        <w:widowControl w:val="off"/>
        <w:rPr>
          <w:rFonts w:eastAsiaTheme="minorEastAsia"/>
        </w:rPr>
      </w:pPr>
      <w:r>
        <w:rPr>
          <w:rFonts w:eastAsiaTheme="minorEastAsia"/>
        </w:rPr>
        <w:t xml:space="preserve">Образец </w:t>
      </w:r>
      <w:r>
        <w:rPr>
          <w:rFonts w:eastAsiaTheme="minorEastAsia"/>
        </w:rPr>
        <w:t xml:space="preserve">№ </w:t>
      </w:r>
      <w:r>
        <w:rPr>
          <w:rFonts w:eastAsiaTheme="minorEastAsia"/>
        </w:rPr>
        <w:t xml:space="preserve">5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widowControl w:val="off"/>
        <w:rPr>
          <w:rFonts w:ascii="Calibri" w:hAnsi="Calibri" w:cs="Calibri"/>
          <w:sz w:val="22"/>
          <w:szCs w:val="20"/>
        </w:rPr>
      </w:pPr>
      <w:r>
        <w:rPr>
          <w:rFonts w:ascii="Calibri" w:hAnsi="Calibri" w:cs="Calibri"/>
          <w:sz w:val="22"/>
          <w:szCs w:val="20"/>
        </w:rPr>
      </w:r>
      <w:r>
        <w:rPr>
          <w:rFonts w:ascii="Calibri" w:hAnsi="Calibri" w:cs="Calibri"/>
          <w:sz w:val="22"/>
          <w:szCs w:val="20"/>
        </w:rPr>
      </w:r>
      <w:r>
        <w:rPr>
          <w:rFonts w:ascii="Calibri" w:hAnsi="Calibri" w:cs="Calibri"/>
          <w:sz w:val="22"/>
          <w:szCs w:val="20"/>
        </w:rPr>
      </w:r>
    </w:p>
    <w:p>
      <w:pPr>
        <w:jc w:val="right"/>
        <w:widowControl w:val="off"/>
      </w:pPr>
      <w:r>
        <w:rPr>
          <w:rFonts w:ascii="Courier New" w:hAnsi="Courier New" w:cs="Courier New"/>
        </w:rPr>
        <w:t xml:space="preserve">                                               </w:t>
      </w:r>
      <w:r>
        <w:t xml:space="preserve">____________________________</w:t>
      </w:r>
      <w:r/>
    </w:p>
    <w:p>
      <w:pPr>
        <w:jc w:val="right"/>
        <w:widowControl w:val="off"/>
      </w:pPr>
      <w:r>
        <w:t xml:space="preserve">                                               ____________________________</w:t>
      </w:r>
      <w:r/>
    </w:p>
    <w:p>
      <w:pPr>
        <w:jc w:val="right"/>
        <w:widowControl w:val="off"/>
      </w:pPr>
      <w:r>
        <w:t xml:space="preserve">                                               ____________________________</w:t>
      </w:r>
      <w:r/>
    </w:p>
    <w:p>
      <w:pPr>
        <w:jc w:val="right"/>
        <w:widowControl w:val="off"/>
      </w:pPr>
      <w:r>
        <w:t xml:space="preserve">                                               ____________________________</w:t>
      </w:r>
      <w:r/>
    </w:p>
    <w:p>
      <w:pPr>
        <w:jc w:val="right"/>
        <w:widowControl w:val="off"/>
      </w:pPr>
      <w:r>
        <w:t xml:space="preserve">                                               </w:t>
      </w:r>
      <w:r>
        <w:t xml:space="preserve">(контактные данные заявителя</w:t>
      </w:r>
      <w:r/>
    </w:p>
    <w:p>
      <w:pPr>
        <w:jc w:val="right"/>
        <w:widowControl w:val="off"/>
      </w:pPr>
      <w:r>
        <w:t xml:space="preserve">                                                            адрес, телефон)</w:t>
      </w:r>
      <w:r/>
    </w:p>
    <w:p>
      <w:pPr>
        <w:jc w:val="both"/>
        <w:widowControl w:val="off"/>
        <w:rPr>
          <w:rFonts w:ascii="Courier New" w:hAnsi="Courier New" w:cs="Courier New"/>
        </w:rPr>
      </w:pPr>
      <w:r>
        <w:rPr>
          <w:rFonts w:ascii="Courier New" w:hAnsi="Courier New" w:cs="Courier New"/>
        </w:rPr>
      </w:r>
      <w:r>
        <w:rPr>
          <w:rFonts w:ascii="Courier New" w:hAnsi="Courier New" w:cs="Courier New"/>
        </w:rPr>
      </w:r>
      <w:r>
        <w:rPr>
          <w:rFonts w:ascii="Courier New" w:hAnsi="Courier New" w:cs="Courier New"/>
        </w:rPr>
      </w:r>
    </w:p>
    <w:p>
      <w:pPr>
        <w:jc w:val="center"/>
        <w:widowControl w:val="off"/>
      </w:pPr>
      <w:r>
        <w:t xml:space="preserve">РЕШЕНИЕ</w:t>
      </w:r>
      <w:r/>
    </w:p>
    <w:p>
      <w:pPr>
        <w:jc w:val="center"/>
        <w:widowControl w:val="off"/>
      </w:pPr>
      <w:r>
        <w:t xml:space="preserve">об отказе в предоставлении муниципальной услуги</w:t>
      </w:r>
      <w:r/>
    </w:p>
    <w:p>
      <w:pPr>
        <w:jc w:val="center"/>
        <w:widowControl w:val="off"/>
      </w:pPr>
      <w:r>
        <w:t xml:space="preserve">от ___________№_______</w:t>
      </w:r>
      <w:r/>
    </w:p>
    <w:p>
      <w:pPr>
        <w:jc w:val="both"/>
        <w:widowControl w:val="off"/>
        <w:rPr>
          <w:rFonts w:ascii="Courier New" w:hAnsi="Courier New" w:cs="Courier New"/>
        </w:rPr>
      </w:pPr>
      <w:r>
        <w:rPr>
          <w:rFonts w:ascii="Courier New" w:hAnsi="Courier New" w:cs="Courier New"/>
        </w:rPr>
      </w:r>
      <w:r>
        <w:rPr>
          <w:rFonts w:ascii="Courier New" w:hAnsi="Courier New" w:cs="Courier New"/>
        </w:rPr>
      </w:r>
      <w:r>
        <w:rPr>
          <w:rFonts w:ascii="Courier New" w:hAnsi="Courier New" w:cs="Courier New"/>
        </w:rPr>
      </w:r>
    </w:p>
    <w:tbl>
      <w:tblPr>
        <w:tblW w:w="0" w:type="auto"/>
        <w:tblBorders>
          <w:bottom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9071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ind w:firstLine="709"/>
              <w:jc w:val="both"/>
              <w:widowControl w:val="off"/>
            </w:pPr>
            <w:r>
              <w:t xml:space="preserve">По результатам рассмотрения заявления о предоставлении </w:t>
            </w:r>
            <w:r>
              <w:rPr>
                <w:rFonts w:eastAsiaTheme="minorHAnsi"/>
                <w:lang w:eastAsia="en-US"/>
              </w:rPr>
              <w:t xml:space="preserve">муниципальной услуги: «</w:t>
            </w:r>
            <w:r>
              <w:t xml:space="preserve">Предоставление земельных участков государственной или муниципальной собственности, на торгах</w:t>
            </w:r>
            <w:r>
              <w:rPr>
                <w:rFonts w:eastAsiaTheme="minorHAnsi"/>
                <w:lang w:eastAsia="en-US"/>
              </w:rPr>
              <w:t xml:space="preserve">» </w:t>
            </w:r>
            <w:r>
              <w:t xml:space="preserve">от __________ №____ и приложенных к нему документов, принято решение об отказе в предоставлении муниципальной услуги по следующим основаниям:</w:t>
            </w:r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jc w:val="center"/>
              <w:widowControl w:val="off"/>
            </w:pPr>
            <w:r/>
            <w:r/>
          </w:p>
        </w:tc>
      </w:tr>
      <w:tr>
        <w:tblPrEx>
          <w:tblBorders>
            <w:insideH w:val="single" w:color="auto" w:sz="4" w:space="0"/>
          </w:tblBorders>
        </w:tblPrEx>
        <w:trPr/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jc w:val="center"/>
              <w:widowControl w:val="off"/>
            </w:pPr>
            <w:r/>
            <w:r/>
          </w:p>
        </w:tc>
      </w:tr>
      <w:tr>
        <w:tblPrEx>
          <w:tblBorders>
            <w:insideH w:val="single" w:color="auto" w:sz="4" w:space="0"/>
          </w:tblBorders>
        </w:tblPrEx>
        <w:trPr/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jc w:val="center"/>
              <w:widowControl w:val="off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ind w:firstLine="709"/>
              <w:jc w:val="both"/>
              <w:widowControl w:val="off"/>
            </w:pPr>
            <w:r>
              <w:t xml:space="preserve">(указываются наименование основания</w:t>
            </w:r>
            <w:r>
              <w:t xml:space="preserve"> отказа в соответствии с таблицей 3 </w:t>
            </w:r>
            <w:r>
              <w:t xml:space="preserve">регламента и разъяснение причин отказа в предоставлении муниципальной услуги)</w:t>
            </w:r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ind w:firstLine="709"/>
              <w:jc w:val="both"/>
              <w:widowControl w:val="off"/>
            </w:pPr>
            <w:r>
              <w:t xml:space="preserve">Вы вправе повторно обратиться c заявлением о предоставлении услуги после устранения указанных нарушений. </w:t>
            </w:r>
            <w:r/>
          </w:p>
          <w:p>
            <w:pPr>
              <w:ind w:firstLine="709"/>
              <w:jc w:val="both"/>
              <w:widowControl w:val="off"/>
            </w:pPr>
            <w:r>
              <w:t xml:space="preserve">Данный отказ может быть обжалован в досудебном порядке путем направления жалобы в орган, уполномоченный на предоставление услуги, а также в судебном порядке.</w:t>
            </w:r>
            <w:r/>
          </w:p>
        </w:tc>
      </w:tr>
    </w:tbl>
    <w:p>
      <w:pPr>
        <w:jc w:val="both"/>
        <w:widowControl w:val="off"/>
      </w:pPr>
      <w:r/>
      <w:r/>
    </w:p>
    <w:p>
      <w:pPr>
        <w:jc w:val="both"/>
        <w:widowControl w:val="off"/>
      </w:pPr>
      <w:r/>
      <w:r/>
    </w:p>
    <w:p>
      <w:pPr>
        <w:jc w:val="both"/>
        <w:widowControl w:val="off"/>
      </w:pPr>
      <w:r>
        <w:t xml:space="preserve">Глава Администрации                            </w:t>
      </w:r>
      <w:r>
        <w:tab/>
      </w:r>
      <w:r>
        <w:tab/>
      </w:r>
      <w:r>
        <w:tab/>
      </w:r>
      <w:r>
        <w:tab/>
        <w:t xml:space="preserve">   ____________________________</w:t>
      </w:r>
      <w:r/>
    </w:p>
    <w:p>
      <w:pPr>
        <w:jc w:val="both"/>
        <w:widowControl w:val="off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both"/>
        <w:widowControl w:val="off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tbl>
      <w:tblPr>
        <w:tblStyle w:val="945"/>
        <w:tblW w:w="0" w:type="auto"/>
        <w:tblLook w:val="04A0" w:firstRow="1" w:lastRow="0" w:firstColumn="1" w:lastColumn="0" w:noHBand="0" w:noVBand="1"/>
      </w:tblPr>
      <w:tblGrid>
        <w:gridCol w:w="2976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</w:tcBorders>
            <w:tcW w:w="2976" w:type="dxa"/>
            <w:textDirection w:val="lrTb"/>
            <w:noWrap w:val="false"/>
          </w:tcPr>
          <w:p>
            <w:pPr>
              <w:jc w:val="center"/>
            </w:pPr>
            <w:r>
              <w:t xml:space="preserve">Сведения</w:t>
            </w:r>
            <w:r/>
          </w:p>
          <w:p>
            <w:pPr>
              <w:jc w:val="center"/>
            </w:pPr>
            <w:r>
              <w:t xml:space="preserve">о сертификате электронной подписи</w:t>
            </w:r>
            <w:r/>
          </w:p>
        </w:tc>
      </w:tr>
    </w:tbl>
    <w:p>
      <w:pPr>
        <w:jc w:val="both"/>
        <w:widowControl w:val="off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r>
        <w:br w:type="page" w:clear="all"/>
      </w:r>
      <w:r/>
    </w:p>
    <w:tbl>
      <w:tblPr>
        <w:tblStyle w:val="945"/>
        <w:tblW w:w="0" w:type="auto"/>
        <w:tblLook w:val="04A0" w:firstRow="1" w:lastRow="0" w:firstColumn="1" w:lastColumn="0" w:noHBand="0" w:noVBand="1"/>
      </w:tblPr>
      <w:tblGrid>
        <w:gridCol w:w="817"/>
        <w:gridCol w:w="2264"/>
        <w:gridCol w:w="1114"/>
        <w:gridCol w:w="1560"/>
        <w:gridCol w:w="3816"/>
      </w:tblGrid>
      <w:tr>
        <w:tblPrEx/>
        <w:trPr/>
        <w:tc>
          <w:tcPr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571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>
              <w:t xml:space="preserve">Образец 6</w:t>
            </w:r>
            <w:r/>
          </w:p>
          <w:p>
            <w:pPr>
              <w:jc w:val="center"/>
              <w:spacing w:line="276" w:lineRule="auto"/>
              <w:rPr>
                <w:b/>
              </w:rPr>
            </w:pPr>
            <w:r>
              <w:rPr>
                <w:b/>
              </w:rPr>
              <w:t xml:space="preserve">Форма заявления об утверждении схемы расположения земельного участка на кадастровом плане территории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95" w:type="dxa"/>
            <w:textDirection w:val="lrTb"/>
            <w:noWrap w:val="false"/>
          </w:tcPr>
          <w:p>
            <w:pPr>
              <w:jc w:val="right"/>
              <w:spacing w:line="276" w:lineRule="auto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76" w:type="dxa"/>
            <w:textDirection w:val="lrTb"/>
            <w:noWrap w:val="false"/>
          </w:tcPr>
          <w:p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В администрацию ______________________________________                                    ______________________________________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 </w:t>
            </w:r>
            <w:r>
              <w:rPr>
                <w:b/>
              </w:rPr>
              <w:t xml:space="preserve">От___________________________________                                     _____</w:t>
            </w:r>
            <w:r>
              <w:rPr>
                <w:b/>
              </w:rPr>
              <w:t xml:space="preserve">_________________________________                                     ______________________________________                                     ______________________________________                                                                         </w:t>
            </w:r>
            <w:r>
              <w:rPr>
                <w:sz w:val="20"/>
                <w:szCs w:val="20"/>
              </w:rPr>
              <w:t xml:space="preserve">(для юридических лиц - полное название                </w:t>
            </w:r>
            <w:r>
              <w:rPr>
                <w:sz w:val="20"/>
                <w:szCs w:val="20"/>
              </w:rPr>
              <w:t xml:space="preserve">                                                                     в соответствии с учредительными                                                                                      документами, юридический и почтовый                                   </w:t>
            </w:r>
            <w:r>
              <w:rPr>
                <w:sz w:val="20"/>
                <w:szCs w:val="20"/>
              </w:rPr>
              <w:t xml:space="preserve">                                                 адреса; телефон, фамилия, имя,                                                                                   отчество руководителя;                                                                        </w:t>
            </w:r>
            <w:r>
              <w:rPr>
                <w:sz w:val="20"/>
                <w:szCs w:val="20"/>
              </w:rPr>
              <w:t xml:space="preserve">         для физических лиц - Ф.И.О. заявителя, в том числе зарегистрированного в                                                                               качестве индивидуального предпринимателя или представителя заявителя (почтовый                  </w:t>
            </w:r>
            <w:r>
              <w:rPr>
                <w:sz w:val="20"/>
                <w:szCs w:val="20"/>
              </w:rPr>
              <w:t xml:space="preserve">                                                                        адрес; телефон, (факс), электронная почта и иные реквизиты, позволяющие                                                                       осуществлять взаимодействие с заявителем))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gridSpan w:val="5"/>
            <w:tcBorders>
              <w:top w:val="none" w:color="000000" w:sz="4" w:space="0"/>
            </w:tcBorders>
            <w:tcW w:w="9571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rPr>
                <w:b/>
              </w:rPr>
              <w:t xml:space="preserve">Заявление об утверждении схемы расположения земельного участка на кадастровом плане территории</w:t>
            </w:r>
            <w:r/>
          </w:p>
        </w:tc>
      </w:tr>
      <w:tr>
        <w:tblPrEx/>
        <w:trPr/>
        <w:tc>
          <w:tcPr>
            <w:gridSpan w:val="2"/>
            <w:tcW w:w="3081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  <w:tc>
          <w:tcPr>
            <w:gridSpan w:val="2"/>
            <w:tcW w:w="2674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/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t xml:space="preserve">«__» __________ 20___ г.</w:t>
            </w:r>
            <w:r/>
          </w:p>
        </w:tc>
      </w:tr>
      <w:tr>
        <w:tblPrEx/>
        <w:trPr/>
        <w:tc>
          <w:tcPr>
            <w:gridSpan w:val="5"/>
            <w:tcW w:w="9571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>
              <w:t xml:space="preserve">____________________________________________________________________________</w:t>
            </w:r>
            <w:r/>
          </w:p>
          <w:p>
            <w:pPr>
              <w:jc w:val="center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(наименование органа исполнительной власти субъекта Российской Федерации, органа местного самоуправления)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2"/>
            <w:tcW w:w="3081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  <w:tc>
          <w:tcPr>
            <w:gridSpan w:val="2"/>
            <w:tcW w:w="2674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gridSpan w:val="5"/>
            <w:tcW w:w="9571" w:type="dxa"/>
            <w:textDirection w:val="lrTb"/>
            <w:noWrap w:val="false"/>
          </w:tcPr>
          <w:p>
            <w:pPr>
              <w:ind w:firstLine="851"/>
              <w:jc w:val="both"/>
              <w:spacing w:line="276" w:lineRule="auto"/>
            </w:pPr>
            <w:r>
              <w:t xml:space="preserve">В соответствии со статьей 11.10 Земельного кодекса Российской Федерации прошу утвердить схему расположения земельного участка на кадастровом плане территории.</w:t>
            </w:r>
            <w:r/>
          </w:p>
        </w:tc>
      </w:tr>
      <w:tr>
        <w:tblPrEx/>
        <w:trPr/>
        <w:tc>
          <w:tcPr>
            <w:gridSpan w:val="5"/>
            <w:tcW w:w="9571" w:type="dxa"/>
            <w:textDirection w:val="lrTb"/>
            <w:noWrap w:val="false"/>
          </w:tcPr>
          <w:p>
            <w:pPr>
              <w:ind w:firstLine="851"/>
              <w:jc w:val="both"/>
            </w:pPr>
            <w:r>
              <w:t xml:space="preserve">Цель использования земельного участка</w:t>
            </w:r>
            <w:r/>
          </w:p>
        </w:tc>
      </w:tr>
      <w:tr>
        <w:tblPrEx/>
        <w:trPr/>
        <w:tc>
          <w:tcPr>
            <w:gridSpan w:val="5"/>
            <w:tcW w:w="9571" w:type="dxa"/>
            <w:textDirection w:val="lrTb"/>
            <w:noWrap w:val="false"/>
          </w:tcPr>
          <w:p>
            <w:pPr>
              <w:jc w:val="right"/>
            </w:pPr>
            <w:r/>
            <w:r/>
          </w:p>
        </w:tc>
      </w:tr>
      <w:tr>
        <w:tblPrEx/>
        <w:trPr/>
        <w:tc>
          <w:tcPr>
            <w:gridSpan w:val="5"/>
            <w:tcW w:w="9571" w:type="dxa"/>
            <w:textDirection w:val="lrTb"/>
            <w:noWrap w:val="false"/>
          </w:tcPr>
          <w:p>
            <w:pPr>
              <w:jc w:val="right"/>
              <w:spacing w:line="276" w:lineRule="auto"/>
              <w:rPr>
                <w:b/>
              </w:rPr>
            </w:pPr>
            <w:r>
              <w:rPr>
                <w:b/>
              </w:rPr>
              <w:t xml:space="preserve">1. Сведения о заявителе (в случае, если заявитель обращается через представителя)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t xml:space="preserve">1.1</w:t>
            </w:r>
            <w:r/>
          </w:p>
        </w:tc>
        <w:tc>
          <w:tcPr>
            <w:gridSpan w:val="3"/>
            <w:tcW w:w="4938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Сведения о физическом лице, в случае если заявитель является физическое лицо: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t xml:space="preserve">1.1.1</w:t>
            </w:r>
            <w:r/>
          </w:p>
        </w:tc>
        <w:tc>
          <w:tcPr>
            <w:gridSpan w:val="3"/>
            <w:tcW w:w="4938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Фамилия, имя, отчество (при наличии)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t xml:space="preserve">1.1.2</w:t>
            </w:r>
            <w:r/>
          </w:p>
        </w:tc>
        <w:tc>
          <w:tcPr>
            <w:gridSpan w:val="3"/>
            <w:tcW w:w="4938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Реквизиты документа, удостоверяющего личность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t xml:space="preserve">1.1.3</w:t>
            </w:r>
            <w:r/>
          </w:p>
        </w:tc>
        <w:tc>
          <w:tcPr>
            <w:gridSpan w:val="3"/>
            <w:tcW w:w="4938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Адрес регистрации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t xml:space="preserve">1.1.4</w:t>
            </w:r>
            <w:r/>
          </w:p>
        </w:tc>
        <w:tc>
          <w:tcPr>
            <w:gridSpan w:val="3"/>
            <w:tcW w:w="4938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Адрес проживания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t xml:space="preserve">1.1.5</w:t>
            </w:r>
            <w:r/>
          </w:p>
        </w:tc>
        <w:tc>
          <w:tcPr>
            <w:gridSpan w:val="3"/>
            <w:tcW w:w="4938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Номер телефона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t xml:space="preserve">1.1.6</w:t>
            </w:r>
            <w:r/>
          </w:p>
        </w:tc>
        <w:tc>
          <w:tcPr>
            <w:gridSpan w:val="3"/>
            <w:tcW w:w="4938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Адрес электронной почты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t xml:space="preserve">1.2</w:t>
            </w:r>
            <w:r/>
          </w:p>
        </w:tc>
        <w:tc>
          <w:tcPr>
            <w:gridSpan w:val="3"/>
            <w:tcW w:w="4938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Сведения об индивидуальном предпринимателе, в случае если заявитель является индивидуальным предпринимателем: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t xml:space="preserve">1.2.1</w:t>
            </w:r>
            <w:r/>
          </w:p>
        </w:tc>
        <w:tc>
          <w:tcPr>
            <w:gridSpan w:val="3"/>
            <w:tcW w:w="4938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ФИО индивидуального предпринимателя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t xml:space="preserve">1.2.2</w:t>
            </w:r>
            <w:r/>
          </w:p>
        </w:tc>
        <w:tc>
          <w:tcPr>
            <w:gridSpan w:val="3"/>
            <w:tcW w:w="4938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Идентификационный номер налогоплательщика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t xml:space="preserve">1.2.3</w:t>
            </w:r>
            <w:r/>
          </w:p>
        </w:tc>
        <w:tc>
          <w:tcPr>
            <w:gridSpan w:val="3"/>
            <w:tcW w:w="4938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Основной государственный регистрационный номер индивидуального предпринимателя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t xml:space="preserve">1.2.4</w:t>
            </w:r>
            <w:r/>
          </w:p>
        </w:tc>
        <w:tc>
          <w:tcPr>
            <w:gridSpan w:val="3"/>
            <w:tcW w:w="4938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Номер телефона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t xml:space="preserve">1.2.5</w:t>
            </w:r>
            <w:r/>
          </w:p>
        </w:tc>
        <w:tc>
          <w:tcPr>
            <w:gridSpan w:val="3"/>
            <w:tcW w:w="4938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Адрес электронной почты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t xml:space="preserve">1.3</w:t>
            </w:r>
            <w:r/>
          </w:p>
        </w:tc>
        <w:tc>
          <w:tcPr>
            <w:gridSpan w:val="3"/>
            <w:tcW w:w="4938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Сведения о юридическом лице: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t xml:space="preserve">1.3.1</w:t>
            </w:r>
            <w:r/>
          </w:p>
        </w:tc>
        <w:tc>
          <w:tcPr>
            <w:gridSpan w:val="3"/>
            <w:tcW w:w="4938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Полное наименование юридического лица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t xml:space="preserve">1.3.2</w:t>
            </w:r>
            <w:r/>
          </w:p>
        </w:tc>
        <w:tc>
          <w:tcPr>
            <w:gridSpan w:val="3"/>
            <w:tcW w:w="4938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Основной государственный регистрационный номер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t xml:space="preserve">1.3.3</w:t>
            </w:r>
            <w:r/>
          </w:p>
        </w:tc>
        <w:tc>
          <w:tcPr>
            <w:gridSpan w:val="3"/>
            <w:tcW w:w="4938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Идентификационный номер налогоплательщика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t xml:space="preserve">1.3.4</w:t>
            </w:r>
            <w:r/>
          </w:p>
        </w:tc>
        <w:tc>
          <w:tcPr>
            <w:gridSpan w:val="3"/>
            <w:tcW w:w="4938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Номер телефона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t xml:space="preserve">1.3.5</w:t>
            </w:r>
            <w:r/>
          </w:p>
        </w:tc>
        <w:tc>
          <w:tcPr>
            <w:gridSpan w:val="3"/>
            <w:tcW w:w="4938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Адрес электронной почты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gridSpan w:val="5"/>
            <w:tcW w:w="9571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rPr>
                <w:b/>
              </w:rPr>
              <w:t xml:space="preserve">2. Сведения о заявителе</w:t>
            </w:r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t xml:space="preserve">2.1</w:t>
            </w:r>
            <w:r/>
          </w:p>
        </w:tc>
        <w:tc>
          <w:tcPr>
            <w:gridSpan w:val="3"/>
            <w:tcW w:w="4938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Сведения о физическом лице, в случае если заявитель является физическое лицо: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val="en-US"/>
              </w:rPr>
            </w:pPr>
            <w:r>
              <w:t xml:space="preserve">2.1.1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  <w:tc>
          <w:tcPr>
            <w:gridSpan w:val="3"/>
            <w:tcW w:w="4938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Фамилия, имя, отчество (при наличии)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t xml:space="preserve">2.1.2</w:t>
            </w:r>
            <w:r/>
          </w:p>
        </w:tc>
        <w:tc>
          <w:tcPr>
            <w:gridSpan w:val="3"/>
            <w:tcW w:w="4938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Реквизиты документа, удостоверяющего личность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t xml:space="preserve">2.1.3</w:t>
            </w:r>
            <w:r/>
          </w:p>
        </w:tc>
        <w:tc>
          <w:tcPr>
            <w:gridSpan w:val="3"/>
            <w:tcW w:w="4938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Адрес регистрации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t xml:space="preserve">2.1.4</w:t>
            </w:r>
            <w:r/>
          </w:p>
        </w:tc>
        <w:tc>
          <w:tcPr>
            <w:gridSpan w:val="3"/>
            <w:tcW w:w="4938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Адрес проживания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t xml:space="preserve">2.1.5</w:t>
            </w:r>
            <w:r/>
          </w:p>
        </w:tc>
        <w:tc>
          <w:tcPr>
            <w:gridSpan w:val="3"/>
            <w:tcW w:w="4938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Номер телефона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t xml:space="preserve">2.1.6</w:t>
            </w:r>
            <w:r/>
          </w:p>
        </w:tc>
        <w:tc>
          <w:tcPr>
            <w:gridSpan w:val="3"/>
            <w:tcW w:w="4938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Адрес электронной почты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t xml:space="preserve">2.2</w:t>
            </w:r>
            <w:r/>
          </w:p>
        </w:tc>
        <w:tc>
          <w:tcPr>
            <w:gridSpan w:val="3"/>
            <w:tcW w:w="4938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Сведения об индивидуальном предпринимателе, в случае если заявитель является индивидуальным предпринимателем: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t xml:space="preserve">2.2.1</w:t>
            </w:r>
            <w:r/>
          </w:p>
        </w:tc>
        <w:tc>
          <w:tcPr>
            <w:gridSpan w:val="3"/>
            <w:tcW w:w="4938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ФИО индивидуального предпринимателя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t xml:space="preserve">2.2.2</w:t>
            </w:r>
            <w:r/>
          </w:p>
        </w:tc>
        <w:tc>
          <w:tcPr>
            <w:gridSpan w:val="3"/>
            <w:tcW w:w="4938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Идентификационный номер налогоплательщика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t xml:space="preserve">2.2.3</w:t>
            </w:r>
            <w:r/>
          </w:p>
        </w:tc>
        <w:tc>
          <w:tcPr>
            <w:gridSpan w:val="3"/>
            <w:tcW w:w="4938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Основной государственный регистрационный номер индивидуального предпринимателя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t xml:space="preserve">2.2.4</w:t>
            </w:r>
            <w:r/>
          </w:p>
        </w:tc>
        <w:tc>
          <w:tcPr>
            <w:gridSpan w:val="3"/>
            <w:tcW w:w="4938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Номер телефона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t xml:space="preserve">2.2.5</w:t>
            </w:r>
            <w:r/>
          </w:p>
        </w:tc>
        <w:tc>
          <w:tcPr>
            <w:gridSpan w:val="3"/>
            <w:tcW w:w="4938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Адрес электронной почты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t xml:space="preserve">2.3</w:t>
            </w:r>
            <w:r/>
          </w:p>
        </w:tc>
        <w:tc>
          <w:tcPr>
            <w:gridSpan w:val="3"/>
            <w:tcW w:w="4938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Сведения о юридическом лице: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t xml:space="preserve">2.3.1</w:t>
            </w:r>
            <w:r/>
          </w:p>
        </w:tc>
        <w:tc>
          <w:tcPr>
            <w:gridSpan w:val="3"/>
            <w:tcW w:w="4938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Полное наименование юридического лица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t xml:space="preserve">1.2.2</w:t>
            </w:r>
            <w:r/>
          </w:p>
        </w:tc>
        <w:tc>
          <w:tcPr>
            <w:gridSpan w:val="3"/>
            <w:tcW w:w="4938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Основной государственный регистрационный номер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t xml:space="preserve">2.3.3</w:t>
            </w:r>
            <w:r/>
          </w:p>
        </w:tc>
        <w:tc>
          <w:tcPr>
            <w:gridSpan w:val="3"/>
            <w:tcW w:w="4938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Идентификационный номер налогоплательщика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t xml:space="preserve">2.3.4</w:t>
            </w:r>
            <w:r/>
          </w:p>
        </w:tc>
        <w:tc>
          <w:tcPr>
            <w:gridSpan w:val="3"/>
            <w:tcW w:w="4938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Номер телефона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t xml:space="preserve">2.3.5</w:t>
            </w:r>
            <w:r/>
          </w:p>
        </w:tc>
        <w:tc>
          <w:tcPr>
            <w:gridSpan w:val="3"/>
            <w:tcW w:w="4938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Адрес электронной почты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gridSpan w:val="5"/>
            <w:tcW w:w="9571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rPr>
                <w:b/>
              </w:rPr>
              <w:t xml:space="preserve">3. Сведения по услуге</w:t>
            </w:r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t xml:space="preserve">3.1</w:t>
            </w:r>
            <w:r/>
          </w:p>
        </w:tc>
        <w:tc>
          <w:tcPr>
            <w:gridSpan w:val="3"/>
            <w:tcW w:w="4938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В результате чего образуется земельный участок? (Раздел/Объединение)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t xml:space="preserve">3.2</w:t>
            </w:r>
            <w:r/>
          </w:p>
        </w:tc>
        <w:tc>
          <w:tcPr>
            <w:gridSpan w:val="3"/>
            <w:tcW w:w="4938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Право заявителя на земельный участок зарегистрировано в ЕГРН?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t xml:space="preserve">3.3</w:t>
            </w:r>
            <w:r/>
          </w:p>
        </w:tc>
        <w:tc>
          <w:tcPr>
            <w:gridSpan w:val="3"/>
            <w:tcW w:w="4938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Сколько землепользователей у исходного земельного участка?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t xml:space="preserve">3.4</w:t>
            </w:r>
            <w:r/>
          </w:p>
        </w:tc>
        <w:tc>
          <w:tcPr>
            <w:gridSpan w:val="3"/>
            <w:tcW w:w="4938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Исходный земельный участок находится в залоге?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gridSpan w:val="5"/>
            <w:tcW w:w="9571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rPr>
                <w:b/>
              </w:rPr>
              <w:t xml:space="preserve">4. Сведения о земельном участк</w:t>
            </w:r>
            <w:r>
              <w:rPr>
                <w:b/>
              </w:rPr>
              <w:t xml:space="preserve">е(</w:t>
            </w:r>
            <w:r>
              <w:rPr>
                <w:b/>
              </w:rPr>
              <w:t xml:space="preserve">-ах)</w:t>
            </w:r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t xml:space="preserve">4.1</w:t>
            </w:r>
            <w:r/>
          </w:p>
        </w:tc>
        <w:tc>
          <w:tcPr>
            <w:gridSpan w:val="3"/>
            <w:tcW w:w="4938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Кадастровый номер земельного участка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t xml:space="preserve">4.2</w:t>
            </w:r>
            <w:r/>
          </w:p>
        </w:tc>
        <w:tc>
          <w:tcPr>
            <w:gridSpan w:val="3"/>
            <w:tcW w:w="4938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Кадастровый номер земельного участка (возможность добавления сведений о земельных участках, при объединении)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gridSpan w:val="5"/>
            <w:tcW w:w="9571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rPr>
                <w:b/>
              </w:rPr>
              <w:t xml:space="preserve">5. Прикладываемые документы</w:t>
            </w:r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t xml:space="preserve">№</w:t>
            </w:r>
            <w:r/>
          </w:p>
        </w:tc>
        <w:tc>
          <w:tcPr>
            <w:gridSpan w:val="3"/>
            <w:tcW w:w="4938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t xml:space="preserve">Наименование документа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t xml:space="preserve">Наименование прикладываемого документа</w:t>
            </w:r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t xml:space="preserve">1</w:t>
            </w:r>
            <w:r/>
          </w:p>
        </w:tc>
        <w:tc>
          <w:tcPr>
            <w:gridSpan w:val="3"/>
            <w:tcW w:w="4938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Документ, подтверждающий полномочия представителя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>
          <w:trHeight w:val="1257"/>
        </w:trPr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 xml:space="preserve">2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  <w:tc>
          <w:tcPr>
            <w:gridSpan w:val="3"/>
            <w:tcW w:w="4938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Схема расположения земельного участка или земельных участков на кадастровом плане территории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 xml:space="preserve">3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  <w:tc>
          <w:tcPr>
            <w:gridSpan w:val="3"/>
            <w:tcW w:w="4938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Правоустанавливающий документ на объект недвижимости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 xml:space="preserve">4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  <w:tc>
          <w:tcPr>
            <w:gridSpan w:val="3"/>
            <w:tcW w:w="4938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Согласие залогодержателей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 xml:space="preserve">5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  <w:tc>
          <w:tcPr>
            <w:gridSpan w:val="3"/>
            <w:tcW w:w="4938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Согласие землепользователей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gridSpan w:val="4"/>
            <w:tcW w:w="5755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Результат предоставления услуги прошу: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gridSpan w:val="4"/>
            <w:tcW w:w="5755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направить в форме электронного документа в Личный кабинет на ЕПГУ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gridSpan w:val="4"/>
            <w:tcW w:w="5755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выдать на бумажном носителе при личном обращении в уполномоченный орган местного самоуправления, организацию либо в МФЦ, расположенном по адресу*:______________________________________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gridSpan w:val="5"/>
            <w:tcBorders>
              <w:bottom w:val="none" w:color="000000" w:sz="4" w:space="0"/>
            </w:tcBorders>
            <w:tcW w:w="9571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rPr>
                <w:i/>
              </w:rPr>
              <w:t xml:space="preserve">Указывается один из перечисленных способов</w:t>
            </w:r>
            <w:r/>
          </w:p>
        </w:tc>
      </w:tr>
      <w:tr>
        <w:tblPrEx/>
        <w:trPr/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755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                                  _________</w:t>
            </w:r>
            <w:r/>
          </w:p>
          <w:p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(подпись)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>
              <w:t xml:space="preserve">______________________________</w:t>
            </w:r>
            <w:r/>
          </w:p>
          <w:p>
            <w:pPr>
              <w:jc w:val="center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(фамилия, имя, отчество (последнее - при наличии)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755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t xml:space="preserve">Дата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</w:tbl>
    <w:p>
      <w:pPr>
        <w:jc w:val="right"/>
      </w:pPr>
      <w:r/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--------------------------------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&lt;*&gt; Адрес МФЦ указывается при подаче документов посредством ЕПГУ.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r/>
      <w:r/>
    </w:p>
    <w:p>
      <w:pPr>
        <w:jc w:val="right"/>
        <w:spacing w:after="0"/>
        <w:rPr>
          <w:rFonts w:ascii="Times New Roman" w:hAnsi="Times New Roman" w:cs="Times New Roman"/>
          <w:sz w:val="24"/>
          <w:szCs w:val="24"/>
          <w:highlight w:val="cyan"/>
        </w:rPr>
      </w:pPr>
      <w:r>
        <w:rPr>
          <w:rFonts w:ascii="Times New Roman" w:hAnsi="Times New Roman" w:cs="Times New Roman"/>
          <w:sz w:val="24"/>
          <w:szCs w:val="24"/>
          <w:highlight w:val="cyan"/>
        </w:rPr>
      </w:r>
      <w:r>
        <w:rPr>
          <w:highlight w:val="cyan"/>
        </w:rPr>
        <w:t xml:space="preserve">Образец 7</w:t>
      </w:r>
      <w:r>
        <w:rPr>
          <w:rFonts w:ascii="Times New Roman" w:hAnsi="Times New Roman" w:cs="Times New Roman"/>
          <w:sz w:val="24"/>
          <w:szCs w:val="24"/>
          <w:highlight w:val="cyan"/>
        </w:rPr>
      </w:r>
      <w:r>
        <w:rPr>
          <w:rFonts w:ascii="Times New Roman" w:hAnsi="Times New Roman" w:cs="Times New Roman"/>
          <w:sz w:val="24"/>
          <w:szCs w:val="24"/>
          <w:highlight w:val="cyan"/>
        </w:rPr>
      </w:r>
    </w:p>
    <w:p>
      <w:pPr>
        <w:jc w:val="right"/>
        <w:spacing w:after="0"/>
        <w:rPr>
          <w:rFonts w:ascii="Times New Roman" w:hAnsi="Times New Roman" w:cs="Times New Roman"/>
          <w:sz w:val="24"/>
          <w:szCs w:val="24"/>
          <w:highlight w:val="cyan"/>
        </w:rPr>
      </w:pPr>
      <w:r>
        <w:rPr>
          <w:rFonts w:ascii="Times New Roman" w:hAnsi="Times New Roman" w:cs="Times New Roman"/>
          <w:sz w:val="24"/>
          <w:szCs w:val="24"/>
          <w:highlight w:val="cyan"/>
        </w:rPr>
      </w:r>
      <w:r>
        <w:rPr>
          <w:rFonts w:ascii="Times New Roman" w:hAnsi="Times New Roman" w:cs="Times New Roman"/>
          <w:sz w:val="24"/>
          <w:szCs w:val="24"/>
          <w:highlight w:val="cyan"/>
        </w:rPr>
      </w:r>
      <w:r>
        <w:rPr>
          <w:rFonts w:ascii="Times New Roman" w:hAnsi="Times New Roman" w:cs="Times New Roman"/>
          <w:sz w:val="24"/>
          <w:szCs w:val="24"/>
          <w:highlight w:val="cyan"/>
        </w:rPr>
      </w:r>
    </w:p>
    <w:tbl>
      <w:tblPr>
        <w:tblStyle w:val="945"/>
        <w:tblW w:w="0" w:type="auto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ook w:val="04A0" w:firstRow="1" w:lastRow="0" w:firstColumn="1" w:lastColumn="0" w:noHBand="0" w:noVBand="1"/>
      </w:tblPr>
      <w:tblGrid>
        <w:gridCol w:w="4435"/>
        <w:gridCol w:w="138"/>
        <w:gridCol w:w="4998"/>
      </w:tblGrid>
      <w:tr>
        <w:tblPrEx/>
        <w:trPr/>
        <w:tc>
          <w:tcPr>
            <w:gridSpan w:val="3"/>
            <w:tcW w:w="999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cyan"/>
              </w:rPr>
              <w:t xml:space="preserve">Форма заявления о проведении аукциона</w:t>
            </w: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r>
          </w:p>
        </w:tc>
      </w:tr>
      <w:tr>
        <w:tblPrEx/>
        <w:trPr/>
        <w:tc>
          <w:tcPr>
            <w:tcW w:w="4859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r>
          </w:p>
        </w:tc>
        <w:tc>
          <w:tcPr>
            <w:gridSpan w:val="2"/>
            <w:tcW w:w="5136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r>
          </w:p>
        </w:tc>
      </w:tr>
      <w:tr>
        <w:tblPrEx/>
        <w:trPr/>
        <w:tc>
          <w:tcPr>
            <w:tcW w:w="4859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r>
          </w:p>
        </w:tc>
        <w:tc>
          <w:tcPr>
            <w:gridSpan w:val="2"/>
            <w:tcW w:w="513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кому: ___________________________________ ___________________________________ </w:t>
            </w:r>
            <w:r>
              <w:rPr>
                <w:rFonts w:ascii="Times New Roman" w:hAnsi="Times New Roman" w:cs="Times New Roman"/>
                <w:sz w:val="20"/>
                <w:szCs w:val="20"/>
                <w:highlight w:val="cyan"/>
              </w:rPr>
              <w:t xml:space="preserve">(наименование уполномоченного органа)</w:t>
            </w: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 от кого: _____________________________ ___________________________________ </w:t>
            </w:r>
            <w:r>
              <w:rPr>
                <w:rFonts w:ascii="Times New Roman" w:hAnsi="Times New Roman" w:cs="Times New Roman"/>
                <w:sz w:val="20"/>
                <w:szCs w:val="20"/>
                <w:highlight w:val="cyan"/>
              </w:rPr>
              <w:t xml:space="preserve">(полное наименование, ИНН, ОГРН юридического лица, ИП)</w:t>
            </w: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 ___________________________________ ___________________________________ </w:t>
            </w:r>
            <w:r>
              <w:rPr>
                <w:rFonts w:ascii="Times New Roman" w:hAnsi="Times New Roman" w:cs="Times New Roman"/>
                <w:sz w:val="20"/>
                <w:szCs w:val="20"/>
                <w:highlight w:val="cyan"/>
              </w:rPr>
              <w:t xml:space="preserve">(контактный телефон, электронная почта, почтовый адрес)</w:t>
            </w: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 ___________________________________ ___________________________________ </w:t>
            </w:r>
            <w:r>
              <w:rPr>
                <w:rFonts w:ascii="Times New Roman" w:hAnsi="Times New Roman" w:cs="Times New Roman"/>
                <w:sz w:val="20"/>
                <w:szCs w:val="20"/>
                <w:highlight w:val="cyan"/>
              </w:rPr>
              <w:t xml:space="preserve">(фамилия, имя, отчество (последнее - при наличии), данные документа, удостоверяющего личность, контактный телефон, адрес электронной почты, адрес регистрации, адрес фактического проживания уполномоченного лица)</w:t>
            </w: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 _________________________________________ _________________________________________ </w:t>
            </w:r>
            <w:r>
              <w:rPr>
                <w:rFonts w:ascii="Times New Roman" w:hAnsi="Times New Roman" w:cs="Times New Roman"/>
                <w:sz w:val="20"/>
                <w:szCs w:val="20"/>
                <w:highlight w:val="cyan"/>
              </w:rPr>
              <w:t xml:space="preserve">(данные представителя заявителя)</w:t>
            </w: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r>
          </w:p>
        </w:tc>
      </w:tr>
      <w:tr>
        <w:tblPrEx/>
        <w:trPr/>
        <w:tc>
          <w:tcPr>
            <w:gridSpan w:val="3"/>
            <w:tcW w:w="999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cyan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cyan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cyan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cyan"/>
              </w:rPr>
              <w:t xml:space="preserve">Заявление об организации аукциона на право заключения договора аренды или купли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cyan"/>
              </w:rPr>
              <w:t xml:space="preserve"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cyan"/>
              </w:rPr>
              <w:t xml:space="preserve">продажи земельного участка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cyan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cyan"/>
              </w:rPr>
            </w:r>
          </w:p>
        </w:tc>
      </w:tr>
      <w:tr>
        <w:tblPrEx/>
        <w:trPr/>
        <w:tc>
          <w:tcPr>
            <w:tcW w:w="4859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r>
          </w:p>
        </w:tc>
        <w:tc>
          <w:tcPr>
            <w:gridSpan w:val="2"/>
            <w:tcW w:w="5136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r>
          </w:p>
        </w:tc>
      </w:tr>
      <w:tr>
        <w:tblPrEx/>
        <w:trPr/>
        <w:tc>
          <w:tcPr>
            <w:gridSpan w:val="3"/>
            <w:tcW w:w="9995" w:type="dxa"/>
            <w:textDirection w:val="lrTb"/>
            <w:noWrap w:val="false"/>
          </w:tcPr>
          <w:p>
            <w:pPr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Прошу организовать аукцион на право заключения договора аренды/купли-продажи земельного участка с целью использования земельного участка_________________________________________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r>
          </w:p>
          <w:p>
            <w:pPr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highlight w:val="cyan"/>
              </w:rPr>
              <w:t xml:space="preserve">(цель использования земельного участка)</w:t>
            </w: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r>
          </w:p>
          <w:p>
            <w:pPr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Кадастровый номер земельного участка: ________________________________________.</w:t>
            </w: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r>
          </w:p>
        </w:tc>
      </w:tr>
      <w:tr>
        <w:tblPrEx/>
        <w:trPr/>
        <w:tc>
          <w:tcPr>
            <w:gridSpan w:val="2"/>
            <w:tcW w:w="4997" w:type="dxa"/>
            <w:textDirection w:val="lrTb"/>
            <w:noWrap w:val="false"/>
          </w:tcPr>
          <w:p>
            <w:pPr>
              <w:ind w:firstLine="851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cyan"/>
              </w:rPr>
              <w:t xml:space="preserve">Дата </w:t>
            </w: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________</w:t>
            </w: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r>
          </w:p>
        </w:tc>
        <w:tc>
          <w:tcPr>
            <w:tcW w:w="4998" w:type="dxa"/>
            <w:textDirection w:val="lrTb"/>
            <w:noWrap w:val="false"/>
          </w:tcPr>
          <w:p>
            <w:pPr>
              <w:ind w:firstLine="851"/>
              <w:jc w:val="center"/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cyan"/>
              </w:rPr>
              <w:t xml:space="preserve">_________________(подпись)</w:t>
            </w:r>
            <w: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r>
          </w:p>
        </w:tc>
      </w:tr>
      <w:tr>
        <w:tblPrEx/>
        <w:trPr/>
        <w:tc>
          <w:tcPr>
            <w:tcW w:w="4859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r>
          </w:p>
        </w:tc>
        <w:tc>
          <w:tcPr>
            <w:gridSpan w:val="2"/>
            <w:tcW w:w="5136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</w:p>
        </w:tc>
      </w:tr>
    </w:tbl>
    <w:p>
      <w:r/>
      <w:r/>
    </w:p>
    <w:sectPr>
      <w:footerReference w:type="default" r:id="rId14"/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Wingdings">
    <w:panose1 w:val="05010000000000000000"/>
  </w:font>
  <w:font w:name="Symbol">
    <w:panose1 w:val="05010000000000000000"/>
  </w:font>
  <w:font w:name="Tahoma">
    <w:panose1 w:val="020B0604030504040204"/>
  </w:font>
  <w:font w:name="Courier New">
    <w:panose1 w:val="02070309020205020404"/>
  </w:font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3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3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3"/>
    </w:pPr>
    <w:r/>
    <w:r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3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pStyle w:val="947"/>
      </w:pPr>
      <w:r>
        <w:rPr>
          <w:rStyle w:val="949"/>
        </w:rPr>
        <w:footnoteRef/>
      </w:r>
      <w:r>
        <w:t xml:space="preserve"> </w:t>
      </w:r>
      <w:r>
        <w:t xml:space="preserve">муниципальная услуга предоставляется ОМСУ муниципальных районов, городского и муниципального округов и городских поселений Ленинградской области.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346305932"/>
      <w:docPartObj>
        <w:docPartGallery w:val="Page Numbers (Top of Page)"/>
        <w:docPartUnique w:val="true"/>
      </w:docPartObj>
      <w:rPr/>
    </w:sdtPr>
    <w:sdtContent>
      <w:p>
        <w:pPr>
          <w:pStyle w:val="931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7</w:t>
        </w:r>
        <w:r>
          <w:fldChar w:fldCharType="end"/>
        </w:r>
        <w:r/>
      </w:p>
    </w:sdtContent>
  </w:sdt>
  <w:p>
    <w:pPr>
      <w:pStyle w:val="931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280502724"/>
      <w:docPartObj>
        <w:docPartGallery w:val="Page Numbers (Top of Page)"/>
        <w:docPartUnique w:val="true"/>
      </w:docPartObj>
      <w:rPr/>
    </w:sdtPr>
    <w:sdtContent>
      <w:p>
        <w:pPr>
          <w:pStyle w:val="931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31</w:t>
        </w:r>
        <w:r>
          <w:fldChar w:fldCharType="end"/>
        </w:r>
        <w:r/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15" w:hanging="1215"/>
      </w:pPr>
      <w:rPr>
        <w:rFonts w:hint="default" w:ascii="Times New Roman" w:hAnsi="Times New Roman" w:cs="Times New Roman"/>
        <w:sz w:val="28"/>
      </w:rPr>
    </w:lvl>
    <w:lvl w:ilvl="1">
      <w:start w:val="1"/>
      <w:numFmt w:val="decimal"/>
      <w:isLgl w:val="false"/>
      <w:suff w:val="tab"/>
      <w:lvlText w:val="%1.%2."/>
      <w:lvlJc w:val="left"/>
      <w:pPr>
        <w:ind w:left="1755" w:hanging="1215"/>
      </w:pPr>
      <w:rPr>
        <w:rFonts w:hint="default" w:ascii="Times New Roman" w:hAnsi="Times New Roman" w:cs="Times New Roman"/>
        <w:sz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295" w:hanging="1215"/>
      </w:pPr>
      <w:rPr>
        <w:rFonts w:hint="default" w:ascii="Times New Roman" w:hAnsi="Times New Roman" w:cs="Times New Roman"/>
        <w:sz w:val="28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35" w:hanging="1215"/>
      </w:pPr>
      <w:rPr>
        <w:rFonts w:hint="default" w:ascii="Times New Roman" w:hAnsi="Times New Roman" w:cs="Times New Roman"/>
        <w:sz w:val="28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75" w:hanging="1215"/>
      </w:pPr>
      <w:rPr>
        <w:rFonts w:hint="default" w:ascii="Times New Roman" w:hAnsi="Times New Roman" w:cs="Times New Roman"/>
        <w:sz w:val="28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140" w:hanging="1440"/>
      </w:pPr>
      <w:rPr>
        <w:rFonts w:hint="default" w:ascii="Times New Roman" w:hAnsi="Times New Roman" w:cs="Times New Roman"/>
        <w:sz w:val="28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040" w:hanging="1800"/>
      </w:pPr>
      <w:rPr>
        <w:rFonts w:hint="default" w:ascii="Times New Roman" w:hAnsi="Times New Roman" w:cs="Times New Roman"/>
        <w:sz w:val="28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580" w:hanging="1800"/>
      </w:pPr>
      <w:rPr>
        <w:rFonts w:hint="default" w:ascii="Times New Roman" w:hAnsi="Times New Roman" w:cs="Times New Roman"/>
        <w:sz w:val="28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480" w:hanging="2160"/>
      </w:pPr>
      <w:rPr>
        <w:rFonts w:hint="default" w:ascii="Times New Roman" w:hAnsi="Times New Roman" w:cs="Times New Roman"/>
        <w:sz w:val="28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55">
    <w:name w:val="Heading 1"/>
    <w:basedOn w:val="927"/>
    <w:next w:val="927"/>
    <w:link w:val="756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56">
    <w:name w:val="Heading 1 Char"/>
    <w:basedOn w:val="928"/>
    <w:link w:val="755"/>
    <w:uiPriority w:val="9"/>
    <w:rPr>
      <w:rFonts w:ascii="Arial" w:hAnsi="Arial" w:eastAsia="Arial" w:cs="Arial"/>
      <w:sz w:val="40"/>
      <w:szCs w:val="40"/>
    </w:rPr>
  </w:style>
  <w:style w:type="paragraph" w:styleId="757">
    <w:name w:val="Heading 2"/>
    <w:basedOn w:val="927"/>
    <w:next w:val="927"/>
    <w:link w:val="758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58">
    <w:name w:val="Heading 2 Char"/>
    <w:basedOn w:val="928"/>
    <w:link w:val="757"/>
    <w:uiPriority w:val="9"/>
    <w:rPr>
      <w:rFonts w:ascii="Arial" w:hAnsi="Arial" w:eastAsia="Arial" w:cs="Arial"/>
      <w:sz w:val="34"/>
    </w:rPr>
  </w:style>
  <w:style w:type="paragraph" w:styleId="759">
    <w:name w:val="Heading 3"/>
    <w:basedOn w:val="927"/>
    <w:next w:val="927"/>
    <w:link w:val="760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60">
    <w:name w:val="Heading 3 Char"/>
    <w:basedOn w:val="928"/>
    <w:link w:val="759"/>
    <w:uiPriority w:val="9"/>
    <w:rPr>
      <w:rFonts w:ascii="Arial" w:hAnsi="Arial" w:eastAsia="Arial" w:cs="Arial"/>
      <w:sz w:val="30"/>
      <w:szCs w:val="30"/>
    </w:rPr>
  </w:style>
  <w:style w:type="paragraph" w:styleId="761">
    <w:name w:val="Heading 4"/>
    <w:basedOn w:val="927"/>
    <w:next w:val="927"/>
    <w:link w:val="762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62">
    <w:name w:val="Heading 4 Char"/>
    <w:basedOn w:val="928"/>
    <w:link w:val="761"/>
    <w:uiPriority w:val="9"/>
    <w:rPr>
      <w:rFonts w:ascii="Arial" w:hAnsi="Arial" w:eastAsia="Arial" w:cs="Arial"/>
      <w:b/>
      <w:bCs/>
      <w:sz w:val="26"/>
      <w:szCs w:val="26"/>
    </w:rPr>
  </w:style>
  <w:style w:type="paragraph" w:styleId="763">
    <w:name w:val="Heading 5"/>
    <w:basedOn w:val="927"/>
    <w:next w:val="927"/>
    <w:link w:val="764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64">
    <w:name w:val="Heading 5 Char"/>
    <w:basedOn w:val="928"/>
    <w:link w:val="763"/>
    <w:uiPriority w:val="9"/>
    <w:rPr>
      <w:rFonts w:ascii="Arial" w:hAnsi="Arial" w:eastAsia="Arial" w:cs="Arial"/>
      <w:b/>
      <w:bCs/>
      <w:sz w:val="24"/>
      <w:szCs w:val="24"/>
    </w:rPr>
  </w:style>
  <w:style w:type="paragraph" w:styleId="765">
    <w:name w:val="Heading 6"/>
    <w:basedOn w:val="927"/>
    <w:next w:val="927"/>
    <w:link w:val="76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66">
    <w:name w:val="Heading 6 Char"/>
    <w:basedOn w:val="928"/>
    <w:link w:val="765"/>
    <w:uiPriority w:val="9"/>
    <w:rPr>
      <w:rFonts w:ascii="Arial" w:hAnsi="Arial" w:eastAsia="Arial" w:cs="Arial"/>
      <w:b/>
      <w:bCs/>
      <w:sz w:val="22"/>
      <w:szCs w:val="22"/>
    </w:rPr>
  </w:style>
  <w:style w:type="paragraph" w:styleId="767">
    <w:name w:val="Heading 7"/>
    <w:basedOn w:val="927"/>
    <w:next w:val="927"/>
    <w:link w:val="76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68">
    <w:name w:val="Heading 7 Char"/>
    <w:basedOn w:val="928"/>
    <w:link w:val="76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69">
    <w:name w:val="Heading 8"/>
    <w:basedOn w:val="927"/>
    <w:next w:val="927"/>
    <w:link w:val="77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70">
    <w:name w:val="Heading 8 Char"/>
    <w:basedOn w:val="928"/>
    <w:link w:val="769"/>
    <w:uiPriority w:val="9"/>
    <w:rPr>
      <w:rFonts w:ascii="Arial" w:hAnsi="Arial" w:eastAsia="Arial" w:cs="Arial"/>
      <w:i/>
      <w:iCs/>
      <w:sz w:val="22"/>
      <w:szCs w:val="22"/>
    </w:rPr>
  </w:style>
  <w:style w:type="paragraph" w:styleId="771">
    <w:name w:val="Heading 9"/>
    <w:basedOn w:val="927"/>
    <w:next w:val="927"/>
    <w:link w:val="77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72">
    <w:name w:val="Heading 9 Char"/>
    <w:basedOn w:val="928"/>
    <w:link w:val="771"/>
    <w:uiPriority w:val="9"/>
    <w:rPr>
      <w:rFonts w:ascii="Arial" w:hAnsi="Arial" w:eastAsia="Arial" w:cs="Arial"/>
      <w:i/>
      <w:iCs/>
      <w:sz w:val="21"/>
      <w:szCs w:val="21"/>
    </w:rPr>
  </w:style>
  <w:style w:type="paragraph" w:styleId="773">
    <w:name w:val="List Paragraph"/>
    <w:basedOn w:val="927"/>
    <w:uiPriority w:val="34"/>
    <w:qFormat/>
    <w:pPr>
      <w:contextualSpacing/>
      <w:ind w:left="720"/>
    </w:pPr>
  </w:style>
  <w:style w:type="paragraph" w:styleId="774">
    <w:name w:val="No Spacing"/>
    <w:uiPriority w:val="1"/>
    <w:qFormat/>
    <w:pPr>
      <w:spacing w:before="0" w:after="0" w:line="240" w:lineRule="auto"/>
    </w:pPr>
  </w:style>
  <w:style w:type="paragraph" w:styleId="775">
    <w:name w:val="Title"/>
    <w:basedOn w:val="927"/>
    <w:next w:val="927"/>
    <w:link w:val="77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76">
    <w:name w:val="Title Char"/>
    <w:basedOn w:val="928"/>
    <w:link w:val="775"/>
    <w:uiPriority w:val="10"/>
    <w:rPr>
      <w:sz w:val="48"/>
      <w:szCs w:val="48"/>
    </w:rPr>
  </w:style>
  <w:style w:type="paragraph" w:styleId="777">
    <w:name w:val="Subtitle"/>
    <w:basedOn w:val="927"/>
    <w:next w:val="927"/>
    <w:link w:val="778"/>
    <w:uiPriority w:val="11"/>
    <w:qFormat/>
    <w:pPr>
      <w:spacing w:before="200" w:after="200"/>
    </w:pPr>
    <w:rPr>
      <w:sz w:val="24"/>
      <w:szCs w:val="24"/>
    </w:rPr>
  </w:style>
  <w:style w:type="character" w:styleId="778">
    <w:name w:val="Subtitle Char"/>
    <w:basedOn w:val="928"/>
    <w:link w:val="777"/>
    <w:uiPriority w:val="11"/>
    <w:rPr>
      <w:sz w:val="24"/>
      <w:szCs w:val="24"/>
    </w:rPr>
  </w:style>
  <w:style w:type="paragraph" w:styleId="779">
    <w:name w:val="Quote"/>
    <w:basedOn w:val="927"/>
    <w:next w:val="927"/>
    <w:link w:val="780"/>
    <w:uiPriority w:val="29"/>
    <w:qFormat/>
    <w:pPr>
      <w:ind w:left="720" w:right="720"/>
    </w:pPr>
    <w:rPr>
      <w:i/>
    </w:rPr>
  </w:style>
  <w:style w:type="character" w:styleId="780">
    <w:name w:val="Quote Char"/>
    <w:link w:val="779"/>
    <w:uiPriority w:val="29"/>
    <w:rPr>
      <w:i/>
    </w:rPr>
  </w:style>
  <w:style w:type="paragraph" w:styleId="781">
    <w:name w:val="Intense Quote"/>
    <w:basedOn w:val="927"/>
    <w:next w:val="927"/>
    <w:link w:val="78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82">
    <w:name w:val="Intense Quote Char"/>
    <w:link w:val="781"/>
    <w:uiPriority w:val="30"/>
    <w:rPr>
      <w:i/>
    </w:rPr>
  </w:style>
  <w:style w:type="character" w:styleId="783">
    <w:name w:val="Header Char"/>
    <w:basedOn w:val="928"/>
    <w:link w:val="931"/>
    <w:uiPriority w:val="99"/>
  </w:style>
  <w:style w:type="character" w:styleId="784">
    <w:name w:val="Footer Char"/>
    <w:basedOn w:val="928"/>
    <w:link w:val="933"/>
    <w:uiPriority w:val="99"/>
  </w:style>
  <w:style w:type="paragraph" w:styleId="785">
    <w:name w:val="Caption"/>
    <w:basedOn w:val="927"/>
    <w:next w:val="927"/>
    <w:link w:val="78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86">
    <w:name w:val="Caption Char"/>
    <w:basedOn w:val="928"/>
    <w:link w:val="785"/>
    <w:uiPriority w:val="35"/>
    <w:rPr>
      <w:b/>
      <w:bCs/>
      <w:color w:val="4f81bd" w:themeColor="accent1"/>
      <w:sz w:val="18"/>
      <w:szCs w:val="18"/>
    </w:rPr>
  </w:style>
  <w:style w:type="table" w:styleId="787">
    <w:name w:val="Table Grid Light"/>
    <w:basedOn w:val="92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8">
    <w:name w:val="Plain Table 1"/>
    <w:basedOn w:val="92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9">
    <w:name w:val="Plain Table 2"/>
    <w:basedOn w:val="92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90">
    <w:name w:val="Plain Table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91">
    <w:name w:val="Plain Table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Plain Table 5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93">
    <w:name w:val="Grid Table 1 Light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Grid Table 1 Light - Accent 1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Grid Table 1 Light - Accent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Grid Table 1 Light - Accent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Grid Table 1 Light - Accent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Grid Table 1 Light - Accent 5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Grid Table 1 Light - Accent 6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Grid Table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Grid Table 2 - Accent 1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Grid Table 2 - Accent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>
    <w:name w:val="Grid Table 2 - Accent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Grid Table 2 - Accent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>
    <w:name w:val="Grid Table 2 - Accent 5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Grid Table 2 - Accent 6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>
    <w:name w:val="Grid Table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>
    <w:name w:val="Grid Table 3 - Accent 1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>
    <w:name w:val="Grid Table 3 - Accent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>
    <w:name w:val="Grid Table 3 - Accent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>
    <w:name w:val="Grid Table 3 - Accent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>
    <w:name w:val="Grid Table 3 - Accent 5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>
    <w:name w:val="Grid Table 3 - Accent 6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>
    <w:name w:val="Grid Table 4"/>
    <w:basedOn w:val="92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15">
    <w:name w:val="Grid Table 4 - Accent 1"/>
    <w:basedOn w:val="92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16">
    <w:name w:val="Grid Table 4 - Accent 2"/>
    <w:basedOn w:val="92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17">
    <w:name w:val="Grid Table 4 - Accent 3"/>
    <w:basedOn w:val="92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8">
    <w:name w:val="Grid Table 4 - Accent 4"/>
    <w:basedOn w:val="92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9">
    <w:name w:val="Grid Table 4 - Accent 5"/>
    <w:basedOn w:val="92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0">
    <w:name w:val="Grid Table 4 - Accent 6"/>
    <w:basedOn w:val="92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21">
    <w:name w:val="Grid Table 5 Dark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22">
    <w:name w:val="Grid Table 5 Dark- Accent 1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23">
    <w:name w:val="Grid Table 5 Dark - Accent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24">
    <w:name w:val="Grid Table 5 Dark - Accent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25">
    <w:name w:val="Grid Table 5 Dark- Accent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26">
    <w:name w:val="Grid Table 5 Dark - Accent 5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27">
    <w:name w:val="Grid Table 5 Dark - Accent 6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28">
    <w:name w:val="Grid Table 6 Colorful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29">
    <w:name w:val="Grid Table 6 Colorful - Accent 1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30">
    <w:name w:val="Grid Table 6 Colorful - Accent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31">
    <w:name w:val="Grid Table 6 Colorful - Accent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32">
    <w:name w:val="Grid Table 6 Colorful - Accent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33">
    <w:name w:val="Grid Table 6 Colorful - Accent 5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34">
    <w:name w:val="Grid Table 6 Colorful - Accent 6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35">
    <w:name w:val="Grid Table 7 Colorful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>
    <w:name w:val="Grid Table 7 Colorful - Accent 1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>
    <w:name w:val="Grid Table 7 Colorful - Accent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>
    <w:name w:val="Grid Table 7 Colorful - Accent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>
    <w:name w:val="Grid Table 7 Colorful - Accent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>
    <w:name w:val="Grid Table 7 Colorful - Accent 5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>
    <w:name w:val="Grid Table 7 Colorful - Accent 6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>
    <w:name w:val="List Table 1 Light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>
    <w:name w:val="List Table 1 Light - Accent 1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>
    <w:name w:val="List Table 1 Light - Accent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>
    <w:name w:val="List Table 1 Light - Accent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>
    <w:name w:val="List Table 1 Light - Accent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>
    <w:name w:val="List Table 1 Light - Accent 5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>
    <w:name w:val="List Table 1 Light - Accent 6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>
    <w:name w:val="List Table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50">
    <w:name w:val="List Table 2 - Accent 1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51">
    <w:name w:val="List Table 2 - Accent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52">
    <w:name w:val="List Table 2 - Accent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53">
    <w:name w:val="List Table 2 - Accent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54">
    <w:name w:val="List Table 2 - Accent 5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55">
    <w:name w:val="List Table 2 - Accent 6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56">
    <w:name w:val="List Table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>
    <w:name w:val="List Table 3 - Accent 1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>
    <w:name w:val="List Table 3 - Accent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>
    <w:name w:val="List Table 3 - Accent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>
    <w:name w:val="List Table 3 - Accent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>
    <w:name w:val="List Table 3 - Accent 5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>
    <w:name w:val="List Table 3 - Accent 6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>
    <w:name w:val="List Table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>
    <w:name w:val="List Table 4 - Accent 1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>
    <w:name w:val="List Table 4 - Accent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>
    <w:name w:val="List Table 4 - Accent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>
    <w:name w:val="List Table 4 - Accent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8">
    <w:name w:val="List Table 4 - Accent 5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9">
    <w:name w:val="List Table 4 - Accent 6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>
    <w:name w:val="List Table 5 Dark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1">
    <w:name w:val="List Table 5 Dark - Accent 1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2">
    <w:name w:val="List Table 5 Dark - Accent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3">
    <w:name w:val="List Table 5 Dark - Accent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4">
    <w:name w:val="List Table 5 Dark - Accent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5">
    <w:name w:val="List Table 5 Dark - Accent 5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6">
    <w:name w:val="List Table 5 Dark - Accent 6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7">
    <w:name w:val="List Table 6 Colorful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78">
    <w:name w:val="List Table 6 Colorful - Accent 1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79">
    <w:name w:val="List Table 6 Colorful - Accent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80">
    <w:name w:val="List Table 6 Colorful - Accent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81">
    <w:name w:val="List Table 6 Colorful - Accent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82">
    <w:name w:val="List Table 6 Colorful - Accent 5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83">
    <w:name w:val="List Table 6 Colorful - Accent 6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84">
    <w:name w:val="List Table 7 Colorful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85">
    <w:name w:val="List Table 7 Colorful - Accent 1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86">
    <w:name w:val="List Table 7 Colorful - Accent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87">
    <w:name w:val="List Table 7 Colorful - Accent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88">
    <w:name w:val="List Table 7 Colorful - Accent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89">
    <w:name w:val="List Table 7 Colorful - Accent 5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90">
    <w:name w:val="List Table 7 Colorful - Accent 6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91">
    <w:name w:val="Lined - Accent"/>
    <w:basedOn w:val="9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92">
    <w:name w:val="Lined - Accent 1"/>
    <w:basedOn w:val="9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93">
    <w:name w:val="Lined - Accent 2"/>
    <w:basedOn w:val="9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94">
    <w:name w:val="Lined - Accent 3"/>
    <w:basedOn w:val="9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95">
    <w:name w:val="Lined - Accent 4"/>
    <w:basedOn w:val="9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96">
    <w:name w:val="Lined - Accent 5"/>
    <w:basedOn w:val="9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97">
    <w:name w:val="Lined - Accent 6"/>
    <w:basedOn w:val="9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98">
    <w:name w:val="Bordered &amp; Lined - Accent"/>
    <w:basedOn w:val="9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99">
    <w:name w:val="Bordered &amp; Lined - Accent 1"/>
    <w:basedOn w:val="9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00">
    <w:name w:val="Bordered &amp; Lined - Accent 2"/>
    <w:basedOn w:val="9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01">
    <w:name w:val="Bordered &amp; Lined - Accent 3"/>
    <w:basedOn w:val="9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02">
    <w:name w:val="Bordered &amp; Lined - Accent 4"/>
    <w:basedOn w:val="9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03">
    <w:name w:val="Bordered &amp; Lined - Accent 5"/>
    <w:basedOn w:val="9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04">
    <w:name w:val="Bordered &amp; Lined - Accent 6"/>
    <w:basedOn w:val="9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05">
    <w:name w:val="Bordered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06">
    <w:name w:val="Bordered - Accent 1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07">
    <w:name w:val="Bordered - Accent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08">
    <w:name w:val="Bordered - Accent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09">
    <w:name w:val="Bordered - Accent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10">
    <w:name w:val="Bordered - Accent 5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11">
    <w:name w:val="Bordered - Accent 6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12">
    <w:name w:val="Footnote Text Char"/>
    <w:link w:val="947"/>
    <w:uiPriority w:val="99"/>
    <w:rPr>
      <w:sz w:val="18"/>
    </w:rPr>
  </w:style>
  <w:style w:type="paragraph" w:styleId="913">
    <w:name w:val="endnote text"/>
    <w:basedOn w:val="927"/>
    <w:link w:val="914"/>
    <w:uiPriority w:val="99"/>
    <w:semiHidden/>
    <w:unhideWhenUsed/>
    <w:pPr>
      <w:spacing w:after="0" w:line="240" w:lineRule="auto"/>
    </w:pPr>
    <w:rPr>
      <w:sz w:val="20"/>
    </w:rPr>
  </w:style>
  <w:style w:type="character" w:styleId="914">
    <w:name w:val="Endnote Text Char"/>
    <w:link w:val="913"/>
    <w:uiPriority w:val="99"/>
    <w:rPr>
      <w:sz w:val="20"/>
    </w:rPr>
  </w:style>
  <w:style w:type="character" w:styleId="915">
    <w:name w:val="endnote reference"/>
    <w:basedOn w:val="928"/>
    <w:uiPriority w:val="99"/>
    <w:semiHidden/>
    <w:unhideWhenUsed/>
    <w:rPr>
      <w:vertAlign w:val="superscript"/>
    </w:rPr>
  </w:style>
  <w:style w:type="paragraph" w:styleId="916">
    <w:name w:val="toc 1"/>
    <w:basedOn w:val="927"/>
    <w:next w:val="927"/>
    <w:uiPriority w:val="39"/>
    <w:unhideWhenUsed/>
    <w:pPr>
      <w:ind w:left="0" w:right="0" w:firstLine="0"/>
      <w:spacing w:after="57"/>
    </w:pPr>
  </w:style>
  <w:style w:type="paragraph" w:styleId="917">
    <w:name w:val="toc 2"/>
    <w:basedOn w:val="927"/>
    <w:next w:val="927"/>
    <w:uiPriority w:val="39"/>
    <w:unhideWhenUsed/>
    <w:pPr>
      <w:ind w:left="283" w:right="0" w:firstLine="0"/>
      <w:spacing w:after="57"/>
    </w:pPr>
  </w:style>
  <w:style w:type="paragraph" w:styleId="918">
    <w:name w:val="toc 3"/>
    <w:basedOn w:val="927"/>
    <w:next w:val="927"/>
    <w:uiPriority w:val="39"/>
    <w:unhideWhenUsed/>
    <w:pPr>
      <w:ind w:left="567" w:right="0" w:firstLine="0"/>
      <w:spacing w:after="57"/>
    </w:pPr>
  </w:style>
  <w:style w:type="paragraph" w:styleId="919">
    <w:name w:val="toc 4"/>
    <w:basedOn w:val="927"/>
    <w:next w:val="927"/>
    <w:uiPriority w:val="39"/>
    <w:unhideWhenUsed/>
    <w:pPr>
      <w:ind w:left="850" w:right="0" w:firstLine="0"/>
      <w:spacing w:after="57"/>
    </w:pPr>
  </w:style>
  <w:style w:type="paragraph" w:styleId="920">
    <w:name w:val="toc 5"/>
    <w:basedOn w:val="927"/>
    <w:next w:val="927"/>
    <w:uiPriority w:val="39"/>
    <w:unhideWhenUsed/>
    <w:pPr>
      <w:ind w:left="1134" w:right="0" w:firstLine="0"/>
      <w:spacing w:after="57"/>
    </w:pPr>
  </w:style>
  <w:style w:type="paragraph" w:styleId="921">
    <w:name w:val="toc 6"/>
    <w:basedOn w:val="927"/>
    <w:next w:val="927"/>
    <w:uiPriority w:val="39"/>
    <w:unhideWhenUsed/>
    <w:pPr>
      <w:ind w:left="1417" w:right="0" w:firstLine="0"/>
      <w:spacing w:after="57"/>
    </w:pPr>
  </w:style>
  <w:style w:type="paragraph" w:styleId="922">
    <w:name w:val="toc 7"/>
    <w:basedOn w:val="927"/>
    <w:next w:val="927"/>
    <w:uiPriority w:val="39"/>
    <w:unhideWhenUsed/>
    <w:pPr>
      <w:ind w:left="1701" w:right="0" w:firstLine="0"/>
      <w:spacing w:after="57"/>
    </w:pPr>
  </w:style>
  <w:style w:type="paragraph" w:styleId="923">
    <w:name w:val="toc 8"/>
    <w:basedOn w:val="927"/>
    <w:next w:val="927"/>
    <w:uiPriority w:val="39"/>
    <w:unhideWhenUsed/>
    <w:pPr>
      <w:ind w:left="1984" w:right="0" w:firstLine="0"/>
      <w:spacing w:after="57"/>
    </w:pPr>
  </w:style>
  <w:style w:type="paragraph" w:styleId="924">
    <w:name w:val="toc 9"/>
    <w:basedOn w:val="927"/>
    <w:next w:val="927"/>
    <w:uiPriority w:val="39"/>
    <w:unhideWhenUsed/>
    <w:pPr>
      <w:ind w:left="2268" w:right="0" w:firstLine="0"/>
      <w:spacing w:after="57"/>
    </w:pPr>
  </w:style>
  <w:style w:type="paragraph" w:styleId="925">
    <w:name w:val="TOC Heading"/>
    <w:uiPriority w:val="39"/>
    <w:unhideWhenUsed/>
  </w:style>
  <w:style w:type="paragraph" w:styleId="926">
    <w:name w:val="table of figures"/>
    <w:basedOn w:val="927"/>
    <w:next w:val="927"/>
    <w:uiPriority w:val="99"/>
    <w:unhideWhenUsed/>
    <w:pPr>
      <w:spacing w:after="0" w:afterAutospacing="0"/>
    </w:pPr>
  </w:style>
  <w:style w:type="paragraph" w:styleId="927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28" w:default="1">
    <w:name w:val="Default Paragraph Font"/>
    <w:uiPriority w:val="1"/>
    <w:semiHidden/>
    <w:unhideWhenUsed/>
  </w:style>
  <w:style w:type="table" w:styleId="92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30" w:default="1">
    <w:name w:val="No List"/>
    <w:uiPriority w:val="99"/>
    <w:semiHidden/>
    <w:unhideWhenUsed/>
  </w:style>
  <w:style w:type="paragraph" w:styleId="931">
    <w:name w:val="Header"/>
    <w:basedOn w:val="927"/>
    <w:link w:val="932"/>
    <w:uiPriority w:val="99"/>
    <w:unhideWhenUsed/>
    <w:pPr>
      <w:tabs>
        <w:tab w:val="center" w:pos="4677" w:leader="none"/>
        <w:tab w:val="right" w:pos="9355" w:leader="none"/>
      </w:tabs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character" w:styleId="932" w:customStyle="1">
    <w:name w:val="Верхний колонтитул Знак"/>
    <w:basedOn w:val="928"/>
    <w:link w:val="931"/>
    <w:uiPriority w:val="99"/>
  </w:style>
  <w:style w:type="paragraph" w:styleId="933">
    <w:name w:val="Footer"/>
    <w:basedOn w:val="927"/>
    <w:link w:val="934"/>
    <w:uiPriority w:val="99"/>
    <w:unhideWhenUsed/>
    <w:pPr>
      <w:tabs>
        <w:tab w:val="center" w:pos="4677" w:leader="none"/>
        <w:tab w:val="right" w:pos="9355" w:leader="none"/>
      </w:tabs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character" w:styleId="934" w:customStyle="1">
    <w:name w:val="Нижний колонтитул Знак"/>
    <w:basedOn w:val="928"/>
    <w:link w:val="933"/>
    <w:uiPriority w:val="99"/>
  </w:style>
  <w:style w:type="paragraph" w:styleId="935" w:customStyle="1">
    <w:name w:val="ConsPlusNormal"/>
    <w:link w:val="946"/>
    <w:pPr>
      <w:spacing w:after="0" w:line="240" w:lineRule="auto"/>
      <w:widowControl w:val="off"/>
    </w:pPr>
    <w:rPr>
      <w:rFonts w:ascii="Calibri" w:hAnsi="Calibri" w:eastAsia="Times New Roman" w:cs="Calibri"/>
      <w:szCs w:val="20"/>
      <w:lang w:eastAsia="ru-RU"/>
    </w:rPr>
  </w:style>
  <w:style w:type="paragraph" w:styleId="936" w:customStyle="1">
    <w:name w:val="ConsPlusNonformat"/>
    <w:pPr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  <w:lang w:eastAsia="ru-RU"/>
    </w:rPr>
  </w:style>
  <w:style w:type="character" w:styleId="937">
    <w:name w:val="Hyperlink"/>
    <w:basedOn w:val="928"/>
    <w:uiPriority w:val="99"/>
    <w:unhideWhenUsed/>
    <w:rPr>
      <w:color w:val="0000ff" w:themeColor="hyperlink"/>
      <w:u w:val="single"/>
    </w:rPr>
  </w:style>
  <w:style w:type="character" w:styleId="938">
    <w:name w:val="annotation reference"/>
    <w:basedOn w:val="928"/>
    <w:uiPriority w:val="99"/>
    <w:semiHidden/>
    <w:unhideWhenUsed/>
    <w:rPr>
      <w:sz w:val="16"/>
      <w:szCs w:val="16"/>
    </w:rPr>
  </w:style>
  <w:style w:type="paragraph" w:styleId="939">
    <w:name w:val="annotation text"/>
    <w:basedOn w:val="927"/>
    <w:link w:val="940"/>
    <w:uiPriority w:val="99"/>
    <w:semiHidden/>
    <w:unhideWhenUsed/>
    <w:pPr>
      <w:spacing w:after="200"/>
    </w:pPr>
    <w:rPr>
      <w:rFonts w:asciiTheme="minorHAnsi" w:hAnsiTheme="minorHAnsi" w:eastAsiaTheme="minorHAnsi" w:cstheme="minorBidi"/>
      <w:sz w:val="20"/>
      <w:szCs w:val="20"/>
      <w:lang w:eastAsia="en-US"/>
    </w:rPr>
  </w:style>
  <w:style w:type="character" w:styleId="940" w:customStyle="1">
    <w:name w:val="Текст примечания Знак"/>
    <w:basedOn w:val="928"/>
    <w:link w:val="939"/>
    <w:uiPriority w:val="99"/>
    <w:semiHidden/>
    <w:rPr>
      <w:sz w:val="20"/>
      <w:szCs w:val="20"/>
    </w:rPr>
  </w:style>
  <w:style w:type="paragraph" w:styleId="941">
    <w:name w:val="annotation subject"/>
    <w:basedOn w:val="939"/>
    <w:next w:val="939"/>
    <w:link w:val="942"/>
    <w:uiPriority w:val="99"/>
    <w:semiHidden/>
    <w:unhideWhenUsed/>
    <w:rPr>
      <w:b/>
      <w:bCs/>
    </w:rPr>
  </w:style>
  <w:style w:type="character" w:styleId="942" w:customStyle="1">
    <w:name w:val="Тема примечания Знак"/>
    <w:basedOn w:val="940"/>
    <w:link w:val="941"/>
    <w:uiPriority w:val="99"/>
    <w:semiHidden/>
    <w:rPr>
      <w:b/>
      <w:bCs/>
      <w:sz w:val="20"/>
      <w:szCs w:val="20"/>
    </w:rPr>
  </w:style>
  <w:style w:type="paragraph" w:styleId="943">
    <w:name w:val="Balloon Text"/>
    <w:basedOn w:val="927"/>
    <w:link w:val="944"/>
    <w:uiPriority w:val="99"/>
    <w:semiHidden/>
    <w:unhideWhenUsed/>
    <w:rPr>
      <w:rFonts w:ascii="Tahoma" w:hAnsi="Tahoma" w:cs="Tahoma"/>
      <w:sz w:val="16"/>
      <w:szCs w:val="16"/>
    </w:rPr>
  </w:style>
  <w:style w:type="character" w:styleId="944" w:customStyle="1">
    <w:name w:val="Текст выноски Знак"/>
    <w:basedOn w:val="928"/>
    <w:link w:val="943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table" w:styleId="945">
    <w:name w:val="Table Grid"/>
    <w:basedOn w:val="929"/>
    <w:uiPriority w:val="59"/>
    <w:unhideWhenUsed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character" w:styleId="946" w:customStyle="1">
    <w:name w:val="ConsPlusNormal Знак"/>
    <w:link w:val="935"/>
    <w:rPr>
      <w:rFonts w:ascii="Calibri" w:hAnsi="Calibri" w:eastAsia="Times New Roman" w:cs="Calibri"/>
      <w:szCs w:val="20"/>
      <w:lang w:eastAsia="ru-RU"/>
    </w:rPr>
  </w:style>
  <w:style w:type="paragraph" w:styleId="947">
    <w:name w:val="footnote text"/>
    <w:basedOn w:val="927"/>
    <w:link w:val="948"/>
    <w:uiPriority w:val="99"/>
    <w:semiHidden/>
    <w:unhideWhenUsed/>
    <w:rPr>
      <w:sz w:val="20"/>
      <w:szCs w:val="20"/>
    </w:rPr>
  </w:style>
  <w:style w:type="character" w:styleId="948" w:customStyle="1">
    <w:name w:val="Текст сноски Знак"/>
    <w:basedOn w:val="928"/>
    <w:link w:val="947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949">
    <w:name w:val="footnote reference"/>
    <w:basedOn w:val="928"/>
    <w:uiPriority w:val="99"/>
    <w:semiHidden/>
    <w:unhideWhenUsed/>
    <w:rPr>
      <w:vertAlign w:val="superscript"/>
    </w:rPr>
  </w:style>
  <w:style w:type="table" w:styleId="950" w:customStyle="1">
    <w:name w:val="Сетка таблицы1"/>
    <w:basedOn w:val="929"/>
    <w:next w:val="945"/>
    <w:uiPriority w:val="5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Relationship Id="rId12" Type="http://schemas.openxmlformats.org/officeDocument/2006/relationships/footer" Target="footer2.xml" /><Relationship Id="rId13" Type="http://schemas.openxmlformats.org/officeDocument/2006/relationships/footer" Target="footer3.xml" /><Relationship Id="rId14" Type="http://schemas.openxmlformats.org/officeDocument/2006/relationships/footer" Target="footer4.xml" /><Relationship Id="rId15" Type="http://schemas.openxmlformats.org/officeDocument/2006/relationships/customXml" Target="../customXml/item1.xml" /><Relationship Id="rId16" Type="http://schemas.openxmlformats.org/officeDocument/2006/relationships/hyperlink" Target="https://docs.cntd.ru/document/902228011#A8I0NL" TargetMode="External"/><Relationship Id="rId17" Type="http://schemas.openxmlformats.org/officeDocument/2006/relationships/hyperlink" Target="https://login.consultant.ru/link/?req=doc&amp;base=SPB&amp;n=316702&amp;dst=101254" TargetMode="External"/><Relationship Id="rId18" Type="http://schemas.openxmlformats.org/officeDocument/2006/relationships/hyperlink" Target="https://login.consultant.ru/link/?req=doc&amp;base=LAW&amp;n=494999&amp;dst=100189" TargetMode="External"/><Relationship Id="rId19" Type="http://schemas.openxmlformats.org/officeDocument/2006/relationships/hyperlink" Target="https://login.consultant.ru/link/?req=doc&amp;base=LAW&amp;n=494999&amp;dst=100202" TargetMode="External"/><Relationship Id="rId20" Type="http://schemas.openxmlformats.org/officeDocument/2006/relationships/hyperlink" Target="https://login.consultant.ru/link/?req=doc&amp;base=LAW&amp;n=494999&amp;dst=100243" TargetMode="External"/><Relationship Id="rId21" Type="http://schemas.openxmlformats.org/officeDocument/2006/relationships/hyperlink" Target="https://login.consultant.ru/link/?req=doc&amp;base=LAW&amp;n=494999&amp;dst=100189" TargetMode="External"/><Relationship Id="rId22" Type="http://schemas.openxmlformats.org/officeDocument/2006/relationships/hyperlink" Target="https://login.consultant.ru/link/?req=doc&amp;base=LAW&amp;n=494999&amp;dst=100202" TargetMode="External"/><Relationship Id="rId23" Type="http://schemas.openxmlformats.org/officeDocument/2006/relationships/hyperlink" Target="https://login.consultant.ru/link/?req=doc&amp;base=LAW&amp;n=494999&amp;dst=100243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er4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20B5AC-13C1-4380-8D64-0FEB19C10C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Тенькаева Оксана Валерьевна</dc:creator>
  <cp:lastModifiedBy>naa_orlova</cp:lastModifiedBy>
  <cp:revision>31</cp:revision>
  <dcterms:created xsi:type="dcterms:W3CDTF">2025-10-07T15:06:00Z</dcterms:created>
  <dcterms:modified xsi:type="dcterms:W3CDTF">2026-06-02T08:51:08Z</dcterms:modified>
</cp:coreProperties>
</file>